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Нижегородской области от 15.12.2016 N 857</w:t>
              <w:br/>
              <w:t xml:space="preserve">(ред. от 08.08.2023)</w:t>
              <w:br/>
              <w:t xml:space="preserve">"Об утверждении Порядка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Порядка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НИЖЕГОРОДСКОЙ ОБЛАСТИ</w:t>
      </w:r>
    </w:p>
    <w:p>
      <w:pPr>
        <w:pStyle w:val="2"/>
        <w:ind w:firstLine="540"/>
        <w:jc w:val="both"/>
      </w:pPr>
      <w:r>
        <w:rPr>
          <w:sz w:val="24"/>
        </w:rPr>
      </w:r>
    </w:p>
    <w:p>
      <w:pPr>
        <w:pStyle w:val="2"/>
        <w:jc w:val="center"/>
      </w:pPr>
      <w:r>
        <w:rPr>
          <w:sz w:val="24"/>
        </w:rPr>
        <w:t xml:space="preserve">ПОСТАНОВЛЕНИЕ</w:t>
      </w:r>
    </w:p>
    <w:p>
      <w:pPr>
        <w:pStyle w:val="2"/>
        <w:jc w:val="center"/>
      </w:pPr>
      <w:r>
        <w:rPr>
          <w:sz w:val="24"/>
        </w:rPr>
        <w:t xml:space="preserve">от 15 декабря 2016 г. N 857</w:t>
      </w:r>
    </w:p>
    <w:p>
      <w:pPr>
        <w:pStyle w:val="2"/>
        <w:ind w:firstLine="540"/>
        <w:jc w:val="both"/>
      </w:pPr>
      <w:r>
        <w:rPr>
          <w:sz w:val="24"/>
        </w:rPr>
      </w:r>
    </w:p>
    <w:p>
      <w:pPr>
        <w:pStyle w:val="2"/>
        <w:jc w:val="center"/>
      </w:pPr>
      <w:r>
        <w:rPr>
          <w:sz w:val="24"/>
        </w:rPr>
        <w:t xml:space="preserve">ОБ УТВЕРЖДЕНИИ ПОРЯДКА ВЫПЛАТЫ ВЛАДЕЛЬЦЕМ СПЕЦИАЛЬНОГО СЧЕТА</w:t>
      </w:r>
    </w:p>
    <w:p>
      <w:pPr>
        <w:pStyle w:val="2"/>
        <w:jc w:val="center"/>
      </w:pPr>
      <w:r>
        <w:rPr>
          <w:sz w:val="24"/>
        </w:rPr>
        <w:t xml:space="preserve">И (ИЛИ) РЕГИОНАЛЬНЫМ ОПЕРАТОРОМ СРЕДСТВ ФОНДА КАПИТАЛЬНОГО</w:t>
      </w:r>
    </w:p>
    <w:p>
      <w:pPr>
        <w:pStyle w:val="2"/>
        <w:jc w:val="center"/>
      </w:pPr>
      <w:r>
        <w:rPr>
          <w:sz w:val="24"/>
        </w:rPr>
        <w:t xml:space="preserve">РЕМОНТА СОБСТВЕННИКАМ ПОМЕЩЕНИЙ В МНОГОКВАРТИРНОМ ДОМЕ,</w:t>
      </w:r>
    </w:p>
    <w:p>
      <w:pPr>
        <w:pStyle w:val="2"/>
        <w:jc w:val="center"/>
      </w:pPr>
      <w:r>
        <w:rPr>
          <w:sz w:val="24"/>
        </w:rPr>
        <w:t xml:space="preserve">А ТАКЖЕ ПОРЯДКА ИСПОЛЬЗОВАНИЯ СРЕДСТВ ФОНДА КАПИТАЛЬНОГО</w:t>
      </w:r>
    </w:p>
    <w:p>
      <w:pPr>
        <w:pStyle w:val="2"/>
        <w:jc w:val="center"/>
      </w:pPr>
      <w:r>
        <w:rPr>
          <w:sz w:val="24"/>
        </w:rPr>
        <w:t xml:space="preserve">РЕМОНТА НА ЦЕЛИ СНОСА ИЛИ РЕКОНСТРУКЦИИ МНОГОКВАРТИРНОГО</w:t>
      </w:r>
    </w:p>
    <w:p>
      <w:pPr>
        <w:pStyle w:val="2"/>
        <w:jc w:val="center"/>
      </w:pPr>
      <w:r>
        <w:rPr>
          <w:sz w:val="24"/>
        </w:rPr>
        <w:t xml:space="preserve">ДОМА В СЛУЧАЯХ, ПРЕДУСМОТРЕННЫХ ЖИЛИЩНЫМ КОДЕКСОМ</w:t>
      </w:r>
    </w:p>
    <w:p>
      <w:pPr>
        <w:pStyle w:val="2"/>
        <w:jc w:val="center"/>
      </w:pPr>
      <w:r>
        <w:rPr>
          <w:sz w:val="24"/>
        </w:rPr>
        <w:t xml:space="preserve">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Нижегородской области</w:t>
            </w:r>
          </w:p>
          <w:p>
            <w:pPr>
              <w:pStyle w:val="0"/>
              <w:jc w:val="center"/>
            </w:pPr>
            <w:r>
              <w:rPr>
                <w:sz w:val="24"/>
                <w:color w:val="392c69"/>
              </w:rPr>
              <w:t xml:space="preserve">от 30.09.2019 </w:t>
            </w:r>
            <w:hyperlink w:history="0" r:id="rId7" w:tooltip="Постановление Правительства Нижегородской области от 30.09.2019 N 705 &quot;О внесении изменений в постановление Правительства Нижегородской области от 15 декабря 2016 г. N 857&quot; {КонсультантПлюс}">
              <w:r>
                <w:rPr>
                  <w:sz w:val="24"/>
                  <w:color w:val="0000ff"/>
                </w:rPr>
                <w:t xml:space="preserve">N 705</w:t>
              </w:r>
            </w:hyperlink>
            <w:r>
              <w:rPr>
                <w:sz w:val="24"/>
                <w:color w:val="392c69"/>
              </w:rPr>
              <w:t xml:space="preserve">, от 17.01.2020 </w:t>
            </w:r>
            <w:hyperlink w:history="0" r:id="rId8" w:tooltip="Постановление Правительства Нижегородской области от 17.01.2020 N 38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е {КонсультантПлюс}">
              <w:r>
                <w:rPr>
                  <w:sz w:val="24"/>
                  <w:color w:val="0000ff"/>
                </w:rPr>
                <w:t xml:space="preserve">N 38</w:t>
              </w:r>
            </w:hyperlink>
            <w:r>
              <w:rPr>
                <w:sz w:val="24"/>
                <w:color w:val="392c69"/>
              </w:rPr>
              <w:t xml:space="preserve">, от 09.11.2020 </w:t>
            </w:r>
            <w:hyperlink w:history="0" r:id="rId9" w:tooltip="Постановление Правительства Нижегородской области от 09.11.2020 N 898 &quot;О внесении изменений в постановление Правительства Нижегородской области от 15 декабря 2016 г. N 857&quot; {КонсультантПлюс}">
              <w:r>
                <w:rPr>
                  <w:sz w:val="24"/>
                  <w:color w:val="0000ff"/>
                </w:rPr>
                <w:t xml:space="preserve">N 898</w:t>
              </w:r>
            </w:hyperlink>
            <w:r>
              <w:rPr>
                <w:sz w:val="24"/>
                <w:color w:val="392c69"/>
              </w:rPr>
              <w:t xml:space="preserve">,</w:t>
            </w:r>
          </w:p>
          <w:p>
            <w:pPr>
              <w:pStyle w:val="0"/>
              <w:jc w:val="center"/>
            </w:pPr>
            <w:r>
              <w:rPr>
                <w:sz w:val="24"/>
                <w:color w:val="392c69"/>
              </w:rPr>
              <w:t xml:space="preserve">от 27.07.2021 </w:t>
            </w:r>
            <w:hyperlink w:history="0" r:id="rId10" w:tooltip="Постановление Правительства Нижегородской области от 27.07.2021 N 659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 {КонсультантПлюс}">
              <w:r>
                <w:rPr>
                  <w:sz w:val="24"/>
                  <w:color w:val="0000ff"/>
                </w:rPr>
                <w:t xml:space="preserve">N 659</w:t>
              </w:r>
            </w:hyperlink>
            <w:r>
              <w:rPr>
                <w:sz w:val="24"/>
                <w:color w:val="392c69"/>
              </w:rPr>
              <w:t xml:space="preserve">, от 13.01.2022 </w:t>
            </w:r>
            <w:hyperlink w:history="0" r:id="rId11" w:tooltip="Постановление Правительства Нижегородской области от 13.01.2022 N 6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ек {КонсультантПлюс}">
              <w:r>
                <w:rPr>
                  <w:sz w:val="24"/>
                  <w:color w:val="0000ff"/>
                </w:rPr>
                <w:t xml:space="preserve">N 6</w:t>
              </w:r>
            </w:hyperlink>
            <w:r>
              <w:rPr>
                <w:sz w:val="24"/>
                <w:color w:val="392c69"/>
              </w:rPr>
              <w:t xml:space="preserve">, от 08.08.2023 </w:t>
            </w:r>
            <w:hyperlink w:history="0" r:id="rId12"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N 720</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7 части 1 статьи 167</w:t>
        </w:r>
      </w:hyperlink>
      <w:r>
        <w:rPr>
          <w:sz w:val="24"/>
        </w:rPr>
        <w:t xml:space="preserve">, </w:t>
      </w:r>
      <w:hyperlink w:history="0" r:id="rId1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184</w:t>
        </w:r>
      </w:hyperlink>
      <w:r>
        <w:rPr>
          <w:sz w:val="24"/>
        </w:rPr>
        <w:t xml:space="preserve"> Жилищного кодекса Российской Федерации, </w:t>
      </w:r>
      <w:hyperlink w:history="0" r:id="rId15" w:tooltip="Закон Нижегородской области от 28.11.2013 N 159-З (ред. от 13.11.2024, с изм. от 12.03.2025)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2.11.2013 N 1109-V) {КонсультантПлюс}">
        <w:r>
          <w:rPr>
            <w:sz w:val="24"/>
            <w:color w:val="0000ff"/>
          </w:rPr>
          <w:t xml:space="preserve">пунктом 8 части 1 статьи 4</w:t>
        </w:r>
      </w:hyperlink>
      <w:r>
        <w:rPr>
          <w:sz w:val="24"/>
        </w:rPr>
        <w:t xml:space="preserve"> Закона Нижегородской области от 28 ноября 2013 г. N 159-З "Об организации проведения капитального ремонта общего имущества в многоквартирных домах, расположенных на территории Нижегородской области" Правительство Нижегородской области постановляет:</w:t>
      </w:r>
    </w:p>
    <w:p>
      <w:pPr>
        <w:pStyle w:val="0"/>
        <w:jc w:val="both"/>
      </w:pPr>
      <w:r>
        <w:rPr>
          <w:sz w:val="24"/>
        </w:rPr>
        <w:t xml:space="preserve">(в ред. постановлений Правительства Нижегородской области от 30.09.2019 </w:t>
      </w:r>
      <w:hyperlink w:history="0" r:id="rId16" w:tooltip="Постановление Правительства Нижегородской области от 30.09.2019 N 705 &quot;О внесении изменений в постановление Правительства Нижегородской области от 15 декабря 2016 г. N 857&quot; {КонсультантПлюс}">
        <w:r>
          <w:rPr>
            <w:sz w:val="24"/>
            <w:color w:val="0000ff"/>
          </w:rPr>
          <w:t xml:space="preserve">N 705</w:t>
        </w:r>
      </w:hyperlink>
      <w:r>
        <w:rPr>
          <w:sz w:val="24"/>
        </w:rPr>
        <w:t xml:space="preserve">, от 08.08.2023 </w:t>
      </w:r>
      <w:hyperlink w:history="0" r:id="rId17"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N 720</w:t>
        </w:r>
      </w:hyperlink>
      <w:r>
        <w:rPr>
          <w:sz w:val="24"/>
        </w:rPr>
        <w:t xml:space="preserve">)</w:t>
      </w:r>
    </w:p>
    <w:p>
      <w:pPr>
        <w:pStyle w:val="0"/>
        <w:spacing w:before="240" w:line-rule="auto"/>
        <w:ind w:firstLine="540"/>
        <w:jc w:val="both"/>
      </w:pPr>
      <w:r>
        <w:rPr>
          <w:sz w:val="24"/>
        </w:rPr>
        <w:t xml:space="preserve">1. Утвердить прилагаемый </w:t>
      </w:r>
      <w:hyperlink w:history="0" w:anchor="P37" w:tooltip="ПОРЯДОК">
        <w:r>
          <w:rPr>
            <w:sz w:val="24"/>
            <w:color w:val="0000ff"/>
          </w:rPr>
          <w:t xml:space="preserve">Порядок</w:t>
        </w:r>
      </w:hyperlink>
      <w:r>
        <w:rPr>
          <w:sz w:val="24"/>
        </w:rPr>
        <w:t xml:space="preserve">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w:t>
      </w:r>
      <w:hyperlink w:history="0" r:id="rId1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2. Аппарату Правительства Нижегородской области обеспечить опубликование настоящего постановления.</w:t>
      </w:r>
    </w:p>
    <w:p>
      <w:pPr>
        <w:pStyle w:val="0"/>
        <w:spacing w:before="240" w:line-rule="auto"/>
        <w:ind w:firstLine="540"/>
        <w:jc w:val="both"/>
      </w:pPr>
      <w:r>
        <w:rPr>
          <w:sz w:val="24"/>
        </w:rPr>
        <w:t xml:space="preserve">3. Контроль за исполнением настоящего постановления возложить на заместителя Губернатора Нижегородской области Морозова С.Э.</w:t>
      </w:r>
    </w:p>
    <w:p>
      <w:pPr>
        <w:pStyle w:val="0"/>
        <w:jc w:val="both"/>
      </w:pPr>
      <w:r>
        <w:rPr>
          <w:sz w:val="24"/>
        </w:rPr>
        <w:t xml:space="preserve">(п. 3 в ред. </w:t>
      </w:r>
      <w:hyperlink w:history="0" r:id="rId19" w:tooltip="Постановление Правительства Нижегородской области от 09.11.2020 N 898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09.11.2020 N 898)</w:t>
      </w:r>
    </w:p>
    <w:p>
      <w:pPr>
        <w:pStyle w:val="0"/>
        <w:jc w:val="both"/>
      </w:pPr>
      <w:r>
        <w:rPr>
          <w:sz w:val="24"/>
        </w:rPr>
      </w:r>
    </w:p>
    <w:p>
      <w:pPr>
        <w:pStyle w:val="0"/>
        <w:jc w:val="right"/>
      </w:pPr>
      <w:r>
        <w:rPr>
          <w:sz w:val="24"/>
        </w:rPr>
        <w:t xml:space="preserve">Губернатор</w:t>
      </w:r>
    </w:p>
    <w:p>
      <w:pPr>
        <w:pStyle w:val="0"/>
        <w:jc w:val="right"/>
      </w:pPr>
      <w:r>
        <w:rPr>
          <w:sz w:val="24"/>
        </w:rPr>
        <w:t xml:space="preserve">В.П.ШАНЦЕВ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постановлением Правительства</w:t>
      </w:r>
    </w:p>
    <w:p>
      <w:pPr>
        <w:pStyle w:val="0"/>
        <w:jc w:val="right"/>
      </w:pPr>
      <w:r>
        <w:rPr>
          <w:sz w:val="24"/>
        </w:rPr>
        <w:t xml:space="preserve">Нижегородской области</w:t>
      </w:r>
    </w:p>
    <w:p>
      <w:pPr>
        <w:pStyle w:val="0"/>
        <w:jc w:val="right"/>
      </w:pPr>
      <w:r>
        <w:rPr>
          <w:sz w:val="24"/>
        </w:rPr>
        <w:t xml:space="preserve">от 15 декабря 2016 года N 857</w:t>
      </w:r>
    </w:p>
    <w:p>
      <w:pPr>
        <w:pStyle w:val="0"/>
        <w:jc w:val="both"/>
      </w:pPr>
      <w:r>
        <w:rPr>
          <w:sz w:val="24"/>
        </w:rPr>
      </w:r>
    </w:p>
    <w:bookmarkStart w:id="37" w:name="P37"/>
    <w:bookmarkEnd w:id="37"/>
    <w:p>
      <w:pPr>
        <w:pStyle w:val="2"/>
        <w:jc w:val="center"/>
      </w:pPr>
      <w:r>
        <w:rPr>
          <w:sz w:val="24"/>
        </w:rPr>
        <w:t xml:space="preserve">ПОРЯДОК</w:t>
      </w:r>
    </w:p>
    <w:p>
      <w:pPr>
        <w:pStyle w:val="2"/>
        <w:jc w:val="center"/>
      </w:pPr>
      <w:r>
        <w:rPr>
          <w:sz w:val="24"/>
        </w:rPr>
        <w:t xml:space="preserve">ВЫПЛАТЫ ВЛАДЕЛЬЦЕМ СПЕЦИАЛЬНОГО СЧЕТА И (ИЛИ) РЕГИОНАЛЬНЫМ</w:t>
      </w:r>
    </w:p>
    <w:p>
      <w:pPr>
        <w:pStyle w:val="2"/>
        <w:jc w:val="center"/>
      </w:pPr>
      <w:r>
        <w:rPr>
          <w:sz w:val="24"/>
        </w:rPr>
        <w:t xml:space="preserve">ОПЕРАТОРОМ СРЕДСТВ ФОНДА КАПИТАЛЬНОГО РЕМОНТА СОБСТВЕННИКАМ</w:t>
      </w:r>
    </w:p>
    <w:p>
      <w:pPr>
        <w:pStyle w:val="2"/>
        <w:jc w:val="center"/>
      </w:pPr>
      <w:r>
        <w:rPr>
          <w:sz w:val="24"/>
        </w:rPr>
        <w:t xml:space="preserve">ПОМЕЩЕНИЙ В МНОГОКВАРТИРНОМ ДОМЕ, А ТАКЖЕ ПОРЯДОК</w:t>
      </w:r>
    </w:p>
    <w:p>
      <w:pPr>
        <w:pStyle w:val="2"/>
        <w:jc w:val="center"/>
      </w:pPr>
      <w:r>
        <w:rPr>
          <w:sz w:val="24"/>
        </w:rPr>
        <w:t xml:space="preserve">ИСПОЛЬЗОВАНИЯ СРЕДСТВ ФОНДА КАПИТАЛЬНОГО РЕМОНТА НА ЦЕЛИ</w:t>
      </w:r>
    </w:p>
    <w:p>
      <w:pPr>
        <w:pStyle w:val="2"/>
        <w:jc w:val="center"/>
      </w:pPr>
      <w:r>
        <w:rPr>
          <w:sz w:val="24"/>
        </w:rPr>
        <w:t xml:space="preserve">СНОСА ИЛИ РЕКОНСТРУКЦИИ МНОГОКВАРТИРНОГО ДОМА В СЛУЧАЯХ,</w:t>
      </w:r>
    </w:p>
    <w:p>
      <w:pPr>
        <w:pStyle w:val="2"/>
        <w:jc w:val="center"/>
      </w:pPr>
      <w:r>
        <w:rPr>
          <w:sz w:val="24"/>
        </w:rPr>
        <w:t xml:space="preserve">ПРЕДУСМОТРЕННЫХ ЖИЛИЩНЫМ КОДЕКСОМ РОССИЙСКОЙ ФЕДЕРАЦИИ</w:t>
      </w:r>
    </w:p>
    <w:p>
      <w:pPr>
        <w:pStyle w:val="0"/>
        <w:jc w:val="both"/>
      </w:pPr>
      <w:r>
        <w:rPr>
          <w:sz w:val="24"/>
        </w:rPr>
      </w:r>
    </w:p>
    <w:p>
      <w:pPr>
        <w:pStyle w:val="0"/>
        <w:jc w:val="center"/>
      </w:pPr>
      <w:r>
        <w:rPr>
          <w:sz w:val="24"/>
        </w:rPr>
        <w:t xml:space="preserve">(далее - Порядок)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Нижегородской области</w:t>
            </w:r>
          </w:p>
          <w:p>
            <w:pPr>
              <w:pStyle w:val="0"/>
              <w:jc w:val="center"/>
            </w:pPr>
            <w:r>
              <w:rPr>
                <w:sz w:val="24"/>
                <w:color w:val="392c69"/>
              </w:rPr>
              <w:t xml:space="preserve">от 30.09.2019 </w:t>
            </w:r>
            <w:hyperlink w:history="0" r:id="rId20" w:tooltip="Постановление Правительства Нижегородской области от 30.09.2019 N 705 &quot;О внесении изменений в постановление Правительства Нижегородской области от 15 декабря 2016 г. N 857&quot; {КонсультантПлюс}">
              <w:r>
                <w:rPr>
                  <w:sz w:val="24"/>
                  <w:color w:val="0000ff"/>
                </w:rPr>
                <w:t xml:space="preserve">N 705</w:t>
              </w:r>
            </w:hyperlink>
            <w:r>
              <w:rPr>
                <w:sz w:val="24"/>
                <w:color w:val="392c69"/>
              </w:rPr>
              <w:t xml:space="preserve">, от 17.01.2020 </w:t>
            </w:r>
            <w:hyperlink w:history="0" r:id="rId21" w:tooltip="Постановление Правительства Нижегородской области от 17.01.2020 N 38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е {КонсультантПлюс}">
              <w:r>
                <w:rPr>
                  <w:sz w:val="24"/>
                  <w:color w:val="0000ff"/>
                </w:rPr>
                <w:t xml:space="preserve">N 38</w:t>
              </w:r>
            </w:hyperlink>
            <w:r>
              <w:rPr>
                <w:sz w:val="24"/>
                <w:color w:val="392c69"/>
              </w:rPr>
              <w:t xml:space="preserve">, от 09.11.2020 </w:t>
            </w:r>
            <w:hyperlink w:history="0" r:id="rId22" w:tooltip="Постановление Правительства Нижегородской области от 09.11.2020 N 898 &quot;О внесении изменений в постановление Правительства Нижегородской области от 15 декабря 2016 г. N 857&quot; {КонсультантПлюс}">
              <w:r>
                <w:rPr>
                  <w:sz w:val="24"/>
                  <w:color w:val="0000ff"/>
                </w:rPr>
                <w:t xml:space="preserve">N 898</w:t>
              </w:r>
            </w:hyperlink>
            <w:r>
              <w:rPr>
                <w:sz w:val="24"/>
                <w:color w:val="392c69"/>
              </w:rPr>
              <w:t xml:space="preserve">,</w:t>
            </w:r>
          </w:p>
          <w:p>
            <w:pPr>
              <w:pStyle w:val="0"/>
              <w:jc w:val="center"/>
            </w:pPr>
            <w:r>
              <w:rPr>
                <w:sz w:val="24"/>
                <w:color w:val="392c69"/>
              </w:rPr>
              <w:t xml:space="preserve">от 27.07.2021 </w:t>
            </w:r>
            <w:hyperlink w:history="0" r:id="rId23" w:tooltip="Постановление Правительства Нижегородской области от 27.07.2021 N 659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 {КонсультантПлюс}">
              <w:r>
                <w:rPr>
                  <w:sz w:val="24"/>
                  <w:color w:val="0000ff"/>
                </w:rPr>
                <w:t xml:space="preserve">N 659</w:t>
              </w:r>
            </w:hyperlink>
            <w:r>
              <w:rPr>
                <w:sz w:val="24"/>
                <w:color w:val="392c69"/>
              </w:rPr>
              <w:t xml:space="preserve">, от 13.01.2022 </w:t>
            </w:r>
            <w:hyperlink w:history="0" r:id="rId24" w:tooltip="Постановление Правительства Нижегородской области от 13.01.2022 N 6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ек {КонсультантПлюс}">
              <w:r>
                <w:rPr>
                  <w:sz w:val="24"/>
                  <w:color w:val="0000ff"/>
                </w:rPr>
                <w:t xml:space="preserve">N 6</w:t>
              </w:r>
            </w:hyperlink>
            <w:r>
              <w:rPr>
                <w:sz w:val="24"/>
                <w:color w:val="392c69"/>
              </w:rPr>
              <w:t xml:space="preserve">, от 08.08.2023 </w:t>
            </w:r>
            <w:hyperlink w:history="0" r:id="rId25"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N 720</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1.1. Настоящий Порядок разработан в соответствии с </w:t>
      </w:r>
      <w:hyperlink w:history="0" r:id="rId2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7 части 1 статьи 167</w:t>
        </w:r>
      </w:hyperlink>
      <w:r>
        <w:rPr>
          <w:sz w:val="24"/>
        </w:rPr>
        <w:t xml:space="preserve">, </w:t>
      </w:r>
      <w:hyperlink w:history="0" r:id="rId2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184</w:t>
        </w:r>
      </w:hyperlink>
      <w:r>
        <w:rPr>
          <w:sz w:val="24"/>
        </w:rPr>
        <w:t xml:space="preserve"> Жилищного кодекса Российской Федерации, </w:t>
      </w:r>
      <w:hyperlink w:history="0" r:id="rId28" w:tooltip="Закон Нижегородской области от 28.11.2013 N 159-З (ред. от 13.11.2024, с изм. от 12.03.2025)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2.11.2013 N 1109-V) {КонсультантПлюс}">
        <w:r>
          <w:rPr>
            <w:sz w:val="24"/>
            <w:color w:val="0000ff"/>
          </w:rPr>
          <w:t xml:space="preserve">пунктом 8 части 1 статьи 4</w:t>
        </w:r>
      </w:hyperlink>
      <w:r>
        <w:rPr>
          <w:sz w:val="24"/>
        </w:rPr>
        <w:t xml:space="preserve"> Закона Нижегородской области от 28 ноября 2013 г. N 159-З "Об организации проведения капитального ремонта общего имущества в многоквартирных домах, расположенных на территории Нижегородской области" и регламентирует выплату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использование средств фонда капитального ремонта на цели сноса или реконструкции многоквартирного дома в случаях, предусмотренных Жилищным </w:t>
      </w:r>
      <w:hyperlink w:history="0" r:id="rId2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w:t>
      </w:r>
    </w:p>
    <w:p>
      <w:pPr>
        <w:pStyle w:val="0"/>
        <w:jc w:val="both"/>
      </w:pPr>
      <w:r>
        <w:rPr>
          <w:sz w:val="24"/>
        </w:rPr>
        <w:t xml:space="preserve">(в ред. постановлений Правительства Нижегородской области от 30.09.2019 </w:t>
      </w:r>
      <w:hyperlink w:history="0" r:id="rId30" w:tooltip="Постановление Правительства Нижегородской области от 30.09.2019 N 705 &quot;О внесении изменений в постановление Правительства Нижегородской области от 15 декабря 2016 г. N 857&quot; {КонсультантПлюс}">
        <w:r>
          <w:rPr>
            <w:sz w:val="24"/>
            <w:color w:val="0000ff"/>
          </w:rPr>
          <w:t xml:space="preserve">N 705</w:t>
        </w:r>
      </w:hyperlink>
      <w:r>
        <w:rPr>
          <w:sz w:val="24"/>
        </w:rPr>
        <w:t xml:space="preserve">, от 08.08.2023 </w:t>
      </w:r>
      <w:hyperlink w:history="0" r:id="rId31"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N 720</w:t>
        </w:r>
      </w:hyperlink>
      <w:r>
        <w:rPr>
          <w:sz w:val="24"/>
        </w:rPr>
        <w:t xml:space="preserve">)</w:t>
      </w:r>
    </w:p>
    <w:p>
      <w:pPr>
        <w:pStyle w:val="0"/>
        <w:jc w:val="both"/>
      </w:pPr>
      <w:r>
        <w:rPr>
          <w:sz w:val="24"/>
        </w:rPr>
      </w:r>
    </w:p>
    <w:p>
      <w:pPr>
        <w:pStyle w:val="2"/>
        <w:outlineLvl w:val="1"/>
        <w:jc w:val="center"/>
      </w:pPr>
      <w:r>
        <w:rPr>
          <w:sz w:val="24"/>
        </w:rPr>
        <w:t xml:space="preserve">2. Порядок выплаты владельцем специального счета</w:t>
      </w:r>
    </w:p>
    <w:p>
      <w:pPr>
        <w:pStyle w:val="2"/>
        <w:jc w:val="center"/>
      </w:pPr>
      <w:r>
        <w:rPr>
          <w:sz w:val="24"/>
        </w:rPr>
        <w:t xml:space="preserve">и (или) региональным оператором средств фонда капитального</w:t>
      </w:r>
    </w:p>
    <w:p>
      <w:pPr>
        <w:pStyle w:val="2"/>
        <w:jc w:val="center"/>
      </w:pPr>
      <w:r>
        <w:rPr>
          <w:sz w:val="24"/>
        </w:rPr>
        <w:t xml:space="preserve">ремонта собственникам помещений в многоквартирном доме</w:t>
      </w:r>
    </w:p>
    <w:p>
      <w:pPr>
        <w:pStyle w:val="0"/>
        <w:jc w:val="both"/>
      </w:pPr>
      <w:r>
        <w:rPr>
          <w:sz w:val="24"/>
        </w:rPr>
      </w:r>
    </w:p>
    <w:bookmarkStart w:id="60" w:name="P60"/>
    <w:bookmarkEnd w:id="60"/>
    <w:p>
      <w:pPr>
        <w:pStyle w:val="0"/>
        <w:ind w:firstLine="540"/>
        <w:jc w:val="both"/>
      </w:pPr>
      <w:r>
        <w:rPr>
          <w:sz w:val="24"/>
        </w:rPr>
        <w:t xml:space="preserve">2.1. Владелец специального счета и (или) некоммерческая организация "Фонд капитального ремонта многоквартирных домов, расположенных на территории Нижегородской области" (далее - региональный оператор) обязаны выплатить собственникам помещений в многоквартирном доме средства фонда капитального ремонта (далее - фонд)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этом многоквартирном доме,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случаях:</w:t>
      </w:r>
    </w:p>
    <w:p>
      <w:pPr>
        <w:pStyle w:val="0"/>
        <w:spacing w:before="240" w:line-rule="auto"/>
        <w:ind w:firstLine="540"/>
        <w:jc w:val="both"/>
      </w:pPr>
      <w:r>
        <w:rPr>
          <w:sz w:val="24"/>
        </w:rPr>
        <w:t xml:space="preserve">1) исключения многоквартирного дома, в котором имеется менее чем пять квартир, из региональной программы капитального ремонта общего имущества в многоквартирных домах, расположенных на территории Нижегородской области;</w:t>
      </w:r>
    </w:p>
    <w:bookmarkStart w:id="62" w:name="P62"/>
    <w:bookmarkEnd w:id="62"/>
    <w:p>
      <w:pPr>
        <w:pStyle w:val="0"/>
        <w:spacing w:before="240" w:line-rule="auto"/>
        <w:ind w:firstLine="540"/>
        <w:jc w:val="both"/>
      </w:pPr>
      <w:r>
        <w:rPr>
          <w:sz w:val="24"/>
        </w:rPr>
        <w:t xml:space="preserve">2)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Нижегородской области или муниципальному образованию Нижегородской области;</w:t>
      </w:r>
    </w:p>
    <w:bookmarkStart w:id="63" w:name="P63"/>
    <w:bookmarkEnd w:id="63"/>
    <w:p>
      <w:pPr>
        <w:pStyle w:val="0"/>
        <w:spacing w:before="240" w:line-rule="auto"/>
        <w:ind w:firstLine="540"/>
        <w:jc w:val="both"/>
      </w:pPr>
      <w:r>
        <w:rPr>
          <w:sz w:val="24"/>
        </w:rPr>
        <w:t xml:space="preserve">3) исключения из региональной программы капитального ремонта общего имущества в многоквартирных домах, расположенных на территории Нижегородской области, многоквартирного дома, физический износ основных конструктивных элементов (крыша, стены, фундамент) которого превышает семьдесят процентов, и (или) многоквартирного дома, в котором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многоквартирном доме, в расчете на один квадратный метр общей площади жилых помещений превышает стоимость, определенную нормативным правовым актом Правительства Нижегородской области, и в отношении которого межведомственной комиссией, создаваемой в целях признания многоквартирного дома аварийным и подлежащим сносу или реконструкции в соответствии с </w:t>
      </w:r>
      <w:hyperlink w:history="0" r:id="rId32"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постановлением</w:t>
        </w:r>
      </w:hyperlink>
      <w:r>
        <w:rPr>
          <w:sz w:val="24"/>
        </w:rPr>
        <w:t xml:space="preserve"> Правительства Российской Федерации от 28 января 2006 г.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межведомственная комиссия), принято решение о необходимости проведения ремонтно-восстановительных работ в многоквартирном доме.</w:t>
      </w:r>
    </w:p>
    <w:p>
      <w:pPr>
        <w:pStyle w:val="0"/>
        <w:jc w:val="both"/>
      </w:pPr>
      <w:r>
        <w:rPr>
          <w:sz w:val="24"/>
        </w:rPr>
        <w:t xml:space="preserve">(п. 2.1 в ред. </w:t>
      </w:r>
      <w:hyperlink w:history="0" r:id="rId33" w:tooltip="Постановление Правительства Нижегородской области от 13.01.2022 N 6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ек {КонсультантПлюс}">
        <w:r>
          <w:rPr>
            <w:sz w:val="24"/>
            <w:color w:val="0000ff"/>
          </w:rPr>
          <w:t xml:space="preserve">постановления</w:t>
        </w:r>
      </w:hyperlink>
      <w:r>
        <w:rPr>
          <w:sz w:val="24"/>
        </w:rPr>
        <w:t xml:space="preserve"> Правительства Нижегородской области от 13.01.2022 N 6)</w:t>
      </w:r>
    </w:p>
    <w:p>
      <w:pPr>
        <w:pStyle w:val="1"/>
        <w:spacing w:before="200" w:line-rule="auto"/>
        <w:jc w:val="both"/>
      </w:pPr>
      <w:r>
        <w:rPr>
          <w:sz w:val="20"/>
        </w:rPr>
        <w:t xml:space="preserve">       1</w:t>
      </w:r>
    </w:p>
    <w:p>
      <w:pPr>
        <w:pStyle w:val="1"/>
        <w:jc w:val="both"/>
      </w:pPr>
      <w:r>
        <w:rPr>
          <w:sz w:val="20"/>
        </w:rPr>
        <w:t xml:space="preserve">    2.1 .  Владелец специального счета и (или) региональный оператор обязан</w:t>
      </w:r>
    </w:p>
    <w:p>
      <w:pPr>
        <w:pStyle w:val="1"/>
        <w:jc w:val="both"/>
      </w:pPr>
      <w:r>
        <w:rPr>
          <w:sz w:val="20"/>
        </w:rPr>
        <w:t xml:space="preserve">в  течение  15  рабочих дней со дня официального опубликования нормативного</w:t>
      </w:r>
    </w:p>
    <w:p>
      <w:pPr>
        <w:pStyle w:val="1"/>
        <w:jc w:val="both"/>
      </w:pPr>
      <w:r>
        <w:rPr>
          <w:sz w:val="20"/>
        </w:rPr>
        <w:t xml:space="preserve">правового  акта  Нижегородской области, исключающего многоквартирный дом из</w:t>
      </w:r>
    </w:p>
    <w:p>
      <w:pPr>
        <w:pStyle w:val="1"/>
        <w:jc w:val="both"/>
      </w:pPr>
      <w:r>
        <w:rPr>
          <w:sz w:val="20"/>
        </w:rPr>
        <w:t xml:space="preserve">региональной    программы   капитального   ремонта   общего   имущества   в</w:t>
      </w:r>
    </w:p>
    <w:p>
      <w:pPr>
        <w:pStyle w:val="1"/>
        <w:jc w:val="both"/>
      </w:pPr>
      <w:r>
        <w:rPr>
          <w:sz w:val="20"/>
        </w:rPr>
        <w:t xml:space="preserve">многоквартирных  домах,  расположенных на территории Нижегородской области,</w:t>
      </w:r>
    </w:p>
    <w:p>
      <w:pPr>
        <w:pStyle w:val="1"/>
        <w:jc w:val="both"/>
      </w:pPr>
      <w:r>
        <w:rPr>
          <w:sz w:val="20"/>
        </w:rPr>
        <w:t xml:space="preserve">информировать собственников помещений о возможности возврата средств фонда,</w:t>
      </w:r>
    </w:p>
    <w:p>
      <w:pPr>
        <w:pStyle w:val="1"/>
        <w:jc w:val="both"/>
      </w:pPr>
      <w:r>
        <w:rPr>
          <w:sz w:val="20"/>
        </w:rPr>
        <w:t xml:space="preserve">указанных в </w:t>
      </w:r>
      <w:hyperlink w:history="0" w:anchor="P60" w:tooltip="2.1. Владелец специального счета и (или) некоммерческая организация &quot;Фонд капитального ремонта многоквартирных домов, расположенных на территории Нижегородской области&quot; (далее - региональный оператор) обязаны выплатить собственникам помещений в многоквартирном доме средства фонда капитального ремонта (далее - фонд)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этом многоквартирном...">
        <w:r>
          <w:rPr>
            <w:sz w:val="20"/>
            <w:color w:val="0000ff"/>
          </w:rPr>
          <w:t xml:space="preserve">пункте 2.1</w:t>
        </w:r>
      </w:hyperlink>
      <w:r>
        <w:rPr>
          <w:sz w:val="20"/>
        </w:rPr>
        <w:t xml:space="preserve"> настоящего Порядка.</w:t>
      </w:r>
    </w:p>
    <w:p>
      <w:pPr>
        <w:pStyle w:val="0"/>
        <w:ind w:firstLine="540"/>
        <w:jc w:val="both"/>
      </w:pPr>
      <w:r>
        <w:rPr>
          <w:sz w:val="24"/>
        </w:rPr>
        <w:t xml:space="preserve">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либо на специальном счете, владельцем которого является региональный оператор) информирует собственников помещений в многоквартирном доме о возможности возврата финансовых средств путем размещения указанной информации на официальном сайте регионального оператора в информационно-телекоммуникационной сети "Интернет", а также путем ее направления в адрес лица, осуществляющего управление многоквартирным домом, а при непосредственном управлении - в адрес собственников помещений в многоквартирном доме.</w:t>
      </w:r>
    </w:p>
    <w:p>
      <w:pPr>
        <w:pStyle w:val="0"/>
        <w:spacing w:before="240" w:line-rule="auto"/>
        <w:ind w:firstLine="540"/>
        <w:jc w:val="both"/>
      </w:pPr>
      <w:r>
        <w:rPr>
          <w:sz w:val="24"/>
        </w:rPr>
        <w:t xml:space="preserve">Лицо, осуществляющее управление многоквартирным домом, не позднее пяти рабочих дней с даты получения от регионального оператора информации о возможности возврата финансовых средств собственниками помещений в многоквартирном доме размещает указанную информацию на информационных стендах (стойках) многоквартирного дома.</w:t>
      </w:r>
    </w:p>
    <w:p>
      <w:pPr>
        <w:pStyle w:val="0"/>
        <w:spacing w:before="240" w:line-rule="auto"/>
        <w:ind w:firstLine="540"/>
        <w:jc w:val="both"/>
      </w:pPr>
      <w:r>
        <w:rPr>
          <w:sz w:val="24"/>
        </w:rPr>
        <w:t xml:space="preserve">Владелец специального счета (в случае, если собственники помещений в многоквартирном доме формируют фонд капитального ремонта на специальном счете, за исключением специального счета, владельцем которого является региональный оператор) информирует собственников помещений в многоквартирном доме о возможности возврата средств фонда путем размещения указанной информации на информационных стендах (стойках) многоквартирного дома.</w:t>
      </w:r>
    </w:p>
    <w:p>
      <w:pPr>
        <w:pStyle w:val="1"/>
        <w:jc w:val="both"/>
      </w:pPr>
      <w:r>
        <w:rPr>
          <w:sz w:val="20"/>
        </w:rPr>
        <w:t xml:space="preserve">         1</w:t>
      </w:r>
    </w:p>
    <w:p>
      <w:pPr>
        <w:pStyle w:val="1"/>
        <w:jc w:val="both"/>
      </w:pPr>
      <w:r>
        <w:rPr>
          <w:sz w:val="20"/>
        </w:rPr>
        <w:t xml:space="preserve">(п.   2.1    введен   </w:t>
      </w:r>
      <w:hyperlink w:history="0" r:id="rId34"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0"/>
            <w:color w:val="0000ff"/>
          </w:rPr>
          <w:t xml:space="preserve">постановлением</w:t>
        </w:r>
      </w:hyperlink>
      <w:r>
        <w:rPr>
          <w:sz w:val="20"/>
        </w:rPr>
        <w:t xml:space="preserve">  Правительства  Нижегородской  области</w:t>
      </w:r>
    </w:p>
    <w:p>
      <w:pPr>
        <w:pStyle w:val="1"/>
        <w:jc w:val="both"/>
      </w:pPr>
      <w:r>
        <w:rPr>
          <w:sz w:val="20"/>
        </w:rPr>
        <w:t xml:space="preserve">от 08.08.2023 N 720)</w:t>
      </w:r>
    </w:p>
    <w:bookmarkStart w:id="79" w:name="P79"/>
    <w:bookmarkEnd w:id="79"/>
    <w:p>
      <w:pPr>
        <w:pStyle w:val="0"/>
        <w:ind w:firstLine="540"/>
        <w:jc w:val="both"/>
      </w:pPr>
      <w:r>
        <w:rPr>
          <w:sz w:val="24"/>
        </w:rPr>
        <w:t xml:space="preserve">2.2. Для получения средств фонда собственник помещений в многоквартирном доме направляет владельцу специального счета и (или) региональному оператору следующие документы:</w:t>
      </w:r>
    </w:p>
    <w:bookmarkStart w:id="80" w:name="P80"/>
    <w:bookmarkEnd w:id="80"/>
    <w:p>
      <w:pPr>
        <w:pStyle w:val="0"/>
        <w:spacing w:before="240" w:line-rule="auto"/>
        <w:ind w:firstLine="540"/>
        <w:jc w:val="both"/>
      </w:pPr>
      <w:r>
        <w:rPr>
          <w:sz w:val="24"/>
        </w:rPr>
        <w:t xml:space="preserve">1) заявление о выплате средств фонда с указанием реквизитов банковского счета;</w:t>
      </w:r>
    </w:p>
    <w:bookmarkStart w:id="81" w:name="P81"/>
    <w:bookmarkEnd w:id="81"/>
    <w:p>
      <w:pPr>
        <w:pStyle w:val="0"/>
        <w:spacing w:before="240" w:line-rule="auto"/>
        <w:ind w:firstLine="540"/>
        <w:jc w:val="both"/>
      </w:pPr>
      <w:r>
        <w:rPr>
          <w:sz w:val="24"/>
        </w:rPr>
        <w:t xml:space="preserve">2) копию документа, удостоверяющего личность собственника помещения (для физического лица), или выписку из Единого государственного реестра юридических лиц, выданную налоговым органом не ранее 10 календарных дней до дня подачи заявления (для юридического лица);</w:t>
      </w:r>
    </w:p>
    <w:p>
      <w:pPr>
        <w:pStyle w:val="0"/>
        <w:spacing w:before="240" w:line-rule="auto"/>
        <w:ind w:firstLine="540"/>
        <w:jc w:val="both"/>
      </w:pPr>
      <w:r>
        <w:rPr>
          <w:sz w:val="24"/>
        </w:rPr>
        <w:t xml:space="preserve">3) копию уведомления о принятом уполномоченным федеральным органом исполнительной власти, органом исполнительной власти Нижегородской области или органом местного самоуправления муниципального образования Нижегородской области решении об изъятии для государственных или муниципальных нужд земельного участка, на котором расположен этот многоквартирный дом, и соответственно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Нижегородской области или муниципальному образованию Нижегородской области в случае, предусмотренном </w:t>
      </w:r>
      <w:hyperlink w:history="0" w:anchor="P62" w:tooltip="2)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Нижегородской области или муниципальному образованию Нижегородской области;">
        <w:r>
          <w:rPr>
            <w:sz w:val="24"/>
            <w:color w:val="0000ff"/>
          </w:rPr>
          <w:t xml:space="preserve">подпунктом 2 пункта 2.1</w:t>
        </w:r>
      </w:hyperlink>
      <w:r>
        <w:rPr>
          <w:sz w:val="24"/>
        </w:rPr>
        <w:t xml:space="preserve"> настоящего Порядка;</w:t>
      </w:r>
    </w:p>
    <w:p>
      <w:pPr>
        <w:pStyle w:val="0"/>
        <w:jc w:val="both"/>
      </w:pPr>
      <w:r>
        <w:rPr>
          <w:sz w:val="24"/>
        </w:rPr>
        <w:t xml:space="preserve">(в ред. </w:t>
      </w:r>
      <w:hyperlink w:history="0" r:id="rId35" w:tooltip="Постановление Правительства Нижегородской области от 13.01.2022 N 6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ек {КонсультантПлюс}">
        <w:r>
          <w:rPr>
            <w:sz w:val="24"/>
            <w:color w:val="0000ff"/>
          </w:rPr>
          <w:t xml:space="preserve">постановления</w:t>
        </w:r>
      </w:hyperlink>
      <w:r>
        <w:rPr>
          <w:sz w:val="24"/>
        </w:rPr>
        <w:t xml:space="preserve"> Правительства Нижегородской области от 13.01.2022 N 6)</w:t>
      </w:r>
    </w:p>
    <w:bookmarkStart w:id="84" w:name="P84"/>
    <w:bookmarkEnd w:id="84"/>
    <w:p>
      <w:pPr>
        <w:pStyle w:val="0"/>
        <w:spacing w:before="240" w:line-rule="auto"/>
        <w:ind w:firstLine="540"/>
        <w:jc w:val="both"/>
      </w:pPr>
      <w:r>
        <w:rPr>
          <w:sz w:val="24"/>
        </w:rPr>
        <w:t xml:space="preserve">4) выписку из Единого государственного реестра недвижимости, подтверждающую его право собственности на помещение на дату подачи заявления;</w:t>
      </w:r>
    </w:p>
    <w:p>
      <w:pPr>
        <w:pStyle w:val="0"/>
        <w:jc w:val="both"/>
      </w:pPr>
      <w:r>
        <w:rPr>
          <w:sz w:val="24"/>
        </w:rPr>
        <w:t xml:space="preserve">(подп. 4 в ред. </w:t>
      </w:r>
      <w:hyperlink w:history="0" r:id="rId36" w:tooltip="Постановление Правительства Нижегородской области от 27.07.2021 N 659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 {КонсультантПлюс}">
        <w:r>
          <w:rPr>
            <w:sz w:val="24"/>
            <w:color w:val="0000ff"/>
          </w:rPr>
          <w:t xml:space="preserve">постановления</w:t>
        </w:r>
      </w:hyperlink>
      <w:r>
        <w:rPr>
          <w:sz w:val="24"/>
        </w:rPr>
        <w:t xml:space="preserve"> Правительства Нижегородской области от 27.07.2021 N 659)</w:t>
      </w:r>
    </w:p>
    <w:bookmarkStart w:id="86" w:name="P86"/>
    <w:bookmarkEnd w:id="86"/>
    <w:p>
      <w:pPr>
        <w:pStyle w:val="0"/>
        <w:spacing w:before="240" w:line-rule="auto"/>
        <w:ind w:firstLine="540"/>
        <w:jc w:val="both"/>
      </w:pPr>
      <w:r>
        <w:rPr>
          <w:sz w:val="24"/>
        </w:rPr>
        <w:t xml:space="preserve">5) копию документа, удостоверяющего личность представителя собственника помещения, а также документа, подтверждающего полномочия представителя собственника помещений действовать от его имени, оформленные в соответствии с действующим законодательством (в случае подачи документов представителем собственника помещения);</w:t>
      </w:r>
    </w:p>
    <w:p>
      <w:pPr>
        <w:pStyle w:val="0"/>
        <w:spacing w:before="240" w:line-rule="auto"/>
        <w:ind w:firstLine="540"/>
        <w:jc w:val="both"/>
      </w:pPr>
      <w:r>
        <w:rPr>
          <w:sz w:val="24"/>
        </w:rPr>
        <w:t xml:space="preserve">6) копию решения межведомственной комиссии о необходимости проведения ремонтно-восстановительных работ в многоквартирном доме в случае, предусмотренном </w:t>
      </w:r>
      <w:hyperlink w:history="0" w:anchor="P63" w:tooltip="3) исключения из региональной программы капитального ремонта общего имущества в многоквартирных домах, расположенных на территории Нижегородской области, многоквартирного дома, физический износ основных конструктивных элементов (крыша, стены, фундамент) которого превышает семьдесят процентов, и (или) многоквартирного дома, в котором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
        <w:r>
          <w:rPr>
            <w:sz w:val="24"/>
            <w:color w:val="0000ff"/>
          </w:rPr>
          <w:t xml:space="preserve">подпунктом 3 пункта 2.1</w:t>
        </w:r>
      </w:hyperlink>
      <w:r>
        <w:rPr>
          <w:sz w:val="24"/>
        </w:rPr>
        <w:t xml:space="preserve"> настоящего Порядка.</w:t>
      </w:r>
    </w:p>
    <w:p>
      <w:pPr>
        <w:pStyle w:val="0"/>
        <w:jc w:val="both"/>
      </w:pPr>
      <w:r>
        <w:rPr>
          <w:sz w:val="24"/>
        </w:rPr>
        <w:t xml:space="preserve">(подп. 6 введен </w:t>
      </w:r>
      <w:hyperlink w:history="0" r:id="rId37" w:tooltip="Постановление Правительства Нижегородской области от 27.07.2021 N 659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 {КонсультантПлюс}">
        <w:r>
          <w:rPr>
            <w:sz w:val="24"/>
            <w:color w:val="0000ff"/>
          </w:rPr>
          <w:t xml:space="preserve">постановлением</w:t>
        </w:r>
      </w:hyperlink>
      <w:r>
        <w:rPr>
          <w:sz w:val="24"/>
        </w:rPr>
        <w:t xml:space="preserve"> Правительства Нижегородской области от 27.07.2021 N 659; в ред. </w:t>
      </w:r>
      <w:hyperlink w:history="0" r:id="rId38" w:tooltip="Постановление Правительства Нижегородской области от 13.01.2022 N 6 &quot;О внесении изменений в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 утвержденный постановлением Правительства Нижегородской области от 15 дек {КонсультантПлюс}">
        <w:r>
          <w:rPr>
            <w:sz w:val="24"/>
            <w:color w:val="0000ff"/>
          </w:rPr>
          <w:t xml:space="preserve">постановления</w:t>
        </w:r>
      </w:hyperlink>
      <w:r>
        <w:rPr>
          <w:sz w:val="24"/>
        </w:rPr>
        <w:t xml:space="preserve"> Правительства Нижегородской области от 13.01.2022 N 6)</w:t>
      </w:r>
    </w:p>
    <w:bookmarkStart w:id="89" w:name="P89"/>
    <w:bookmarkEnd w:id="89"/>
    <w:p>
      <w:pPr>
        <w:pStyle w:val="0"/>
        <w:spacing w:before="240" w:line-rule="auto"/>
        <w:ind w:firstLine="540"/>
        <w:jc w:val="both"/>
      </w:pPr>
      <w:r>
        <w:rPr>
          <w:sz w:val="24"/>
        </w:rPr>
        <w:t xml:space="preserve">2.3. Документы могут быть представлены собственником лично либо направлены заказным почтовым отправлением с уведомлением о вручении.</w:t>
      </w:r>
    </w:p>
    <w:p>
      <w:pPr>
        <w:pStyle w:val="0"/>
        <w:spacing w:before="240" w:line-rule="auto"/>
        <w:ind w:firstLine="540"/>
        <w:jc w:val="both"/>
      </w:pPr>
      <w:r>
        <w:rPr>
          <w:sz w:val="24"/>
        </w:rPr>
        <w:t xml:space="preserve">От имени собственника могут выступать представители, действующие в соответствии с законом, иными правовыми актами и учредительными документами, или на основании доверенности.</w:t>
      </w:r>
    </w:p>
    <w:p>
      <w:pPr>
        <w:pStyle w:val="0"/>
        <w:spacing w:before="240" w:line-rule="auto"/>
        <w:ind w:firstLine="540"/>
        <w:jc w:val="both"/>
      </w:pPr>
      <w:r>
        <w:rPr>
          <w:sz w:val="24"/>
        </w:rPr>
        <w:t xml:space="preserve">Копии документов должны быть заверены в установленном законом порядке.</w:t>
      </w:r>
    </w:p>
    <w:p>
      <w:pPr>
        <w:pStyle w:val="0"/>
        <w:spacing w:before="240" w:line-rule="auto"/>
        <w:ind w:firstLine="540"/>
        <w:jc w:val="both"/>
      </w:pPr>
      <w:r>
        <w:rPr>
          <w:sz w:val="24"/>
        </w:rPr>
        <w:t xml:space="preserve">2.4. Заявление с прилагаемыми к нему документами принимаются и регистрируются владельцем специального счета и (или) региональным оператором в день их поступления.</w:t>
      </w:r>
    </w:p>
    <w:p>
      <w:pPr>
        <w:pStyle w:val="0"/>
        <w:spacing w:before="240" w:line-rule="auto"/>
        <w:ind w:firstLine="540"/>
        <w:jc w:val="both"/>
      </w:pPr>
      <w:r>
        <w:rPr>
          <w:sz w:val="24"/>
        </w:rPr>
        <w:t xml:space="preserve">2.5. Владелец специального счета и (или) региональный оператор в течение 30 календарных дней со дня регистрации документов, указанных в </w:t>
      </w:r>
      <w:hyperlink w:history="0" w:anchor="P79" w:tooltip="2.2. Для получения средств фонда собственник помещений в многоквартирном доме направляет владельцу специального счета и (или) региональному оператору следующие документы:">
        <w:r>
          <w:rPr>
            <w:sz w:val="24"/>
            <w:color w:val="0000ff"/>
          </w:rPr>
          <w:t xml:space="preserve">пункте 2.2</w:t>
        </w:r>
      </w:hyperlink>
      <w:r>
        <w:rPr>
          <w:sz w:val="24"/>
        </w:rPr>
        <w:t xml:space="preserve"> настоящего Порядка, рассматривает документы и принимает решение о выплате собственнику помещения средств фонда или об отказе в такой выплате.</w:t>
      </w:r>
    </w:p>
    <w:p>
      <w:pPr>
        <w:pStyle w:val="0"/>
        <w:spacing w:before="240" w:line-rule="auto"/>
        <w:ind w:firstLine="540"/>
        <w:jc w:val="both"/>
      </w:pPr>
      <w:r>
        <w:rPr>
          <w:sz w:val="24"/>
        </w:rPr>
        <w:t xml:space="preserve">2.6. Владелец специального счета и (или) региональный оператор отказывает собственнику помещения в выплате средств фонда в случае непредставления (представления не в полном объеме) документов, указанных в </w:t>
      </w:r>
      <w:hyperlink w:history="0" w:anchor="P79" w:tooltip="2.2. Для получения средств фонда собственник помещений в многоквартирном доме направляет владельцу специального счета и (или) региональному оператору следующие документы:">
        <w:r>
          <w:rPr>
            <w:sz w:val="24"/>
            <w:color w:val="0000ff"/>
          </w:rPr>
          <w:t xml:space="preserve">пункте 2.2</w:t>
        </w:r>
      </w:hyperlink>
      <w:r>
        <w:rPr>
          <w:sz w:val="24"/>
        </w:rPr>
        <w:t xml:space="preserve"> настоящего Порядка, или представления недостоверных сведений, а также в случае представления документов, не заверенных в установленном законом порядке (при направлении документов почтовым отправлением либо представлении документов при отсутствии оригиналов).</w:t>
      </w:r>
    </w:p>
    <w:p>
      <w:pPr>
        <w:pStyle w:val="1"/>
        <w:spacing w:before="200" w:line-rule="auto"/>
        <w:jc w:val="both"/>
      </w:pPr>
      <w:r>
        <w:rPr>
          <w:sz w:val="20"/>
        </w:rPr>
        <w:t xml:space="preserve">       1</w:t>
      </w:r>
    </w:p>
    <w:p>
      <w:pPr>
        <w:pStyle w:val="1"/>
        <w:jc w:val="both"/>
      </w:pPr>
      <w:r>
        <w:rPr>
          <w:sz w:val="20"/>
        </w:rPr>
        <w:t xml:space="preserve">    2.6 . Региональный оператор отказывает собственнику помещения в выплате</w:t>
      </w:r>
    </w:p>
    <w:p>
      <w:pPr>
        <w:pStyle w:val="1"/>
        <w:jc w:val="both"/>
      </w:pPr>
      <w:r>
        <w:rPr>
          <w:sz w:val="20"/>
        </w:rPr>
        <w:t xml:space="preserve">средств  фонда  в случае, если многоквартирный дом исключен из региональной</w:t>
      </w:r>
    </w:p>
    <w:p>
      <w:pPr>
        <w:pStyle w:val="1"/>
        <w:jc w:val="both"/>
      </w:pPr>
      <w:r>
        <w:rPr>
          <w:sz w:val="20"/>
        </w:rPr>
        <w:t xml:space="preserve">программы  капитального  ремонта  общего имущества в многоквартирных домах,</w:t>
      </w:r>
    </w:p>
    <w:p>
      <w:pPr>
        <w:pStyle w:val="1"/>
        <w:jc w:val="both"/>
      </w:pPr>
      <w:r>
        <w:rPr>
          <w:sz w:val="20"/>
        </w:rPr>
        <w:t xml:space="preserve">расположенных на территории Нижегородской области, в порядке, установленном</w:t>
      </w:r>
    </w:p>
    <w:p>
      <w:pPr>
        <w:pStyle w:val="1"/>
        <w:jc w:val="both"/>
      </w:pPr>
      <w:r>
        <w:rPr>
          <w:sz w:val="20"/>
        </w:rPr>
        <w:t xml:space="preserve">         4</w:t>
      </w:r>
    </w:p>
    <w:p>
      <w:pPr>
        <w:pStyle w:val="1"/>
        <w:jc w:val="both"/>
      </w:pPr>
      <w:hyperlink w:history="0" r:id="rId39" w:tooltip="Закон Нижегородской области от 28.11.2013 N 159-З (ред. от 13.11.2024, с изм. от 12.03.2025)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2.11.2013 N 1109-V) {КонсультантПлюс}">
        <w:r>
          <w:rPr>
            <w:sz w:val="20"/>
            <w:color w:val="0000ff"/>
          </w:rPr>
          <w:t xml:space="preserve">частью  2   статьи  13</w:t>
        </w:r>
      </w:hyperlink>
      <w:r>
        <w:rPr>
          <w:sz w:val="20"/>
        </w:rPr>
        <w:t xml:space="preserve">  Закона  Нижегородской  области от 28 ноября 2013 г.</w:t>
      </w:r>
    </w:p>
    <w:p>
      <w:pPr>
        <w:pStyle w:val="1"/>
        <w:jc w:val="both"/>
      </w:pPr>
      <w:r>
        <w:rPr>
          <w:sz w:val="20"/>
        </w:rPr>
        <w:t xml:space="preserve">N  159-З "Об организации проведения капитального ремонта общего имущества в</w:t>
      </w:r>
    </w:p>
    <w:p>
      <w:pPr>
        <w:pStyle w:val="1"/>
        <w:jc w:val="both"/>
      </w:pPr>
      <w:r>
        <w:rPr>
          <w:sz w:val="20"/>
        </w:rPr>
        <w:t xml:space="preserve">многоквартирных домах, расположенных на территории Нижегородской области".</w:t>
      </w:r>
    </w:p>
    <w:p>
      <w:pPr>
        <w:pStyle w:val="1"/>
        <w:jc w:val="both"/>
      </w:pPr>
      <w:r>
        <w:rPr>
          <w:sz w:val="20"/>
        </w:rPr>
        <w:t xml:space="preserve">         1</w:t>
      </w:r>
    </w:p>
    <w:p>
      <w:pPr>
        <w:pStyle w:val="1"/>
        <w:jc w:val="both"/>
      </w:pPr>
      <w:r>
        <w:rPr>
          <w:sz w:val="20"/>
        </w:rPr>
        <w:t xml:space="preserve">(п.   2.6    введен   </w:t>
      </w:r>
      <w:hyperlink w:history="0" r:id="rId40" w:tooltip="Постановление Правительства Нижегородской области от 09.11.2020 N 898 &quot;О внесении изменений в постановление Правительства Нижегородской области от 15 декабря 2016 г. N 857&quot; {КонсультантПлюс}">
        <w:r>
          <w:rPr>
            <w:sz w:val="20"/>
            <w:color w:val="0000ff"/>
          </w:rPr>
          <w:t xml:space="preserve">постановлением</w:t>
        </w:r>
      </w:hyperlink>
      <w:r>
        <w:rPr>
          <w:sz w:val="20"/>
        </w:rPr>
        <w:t xml:space="preserve">  Правительства  Нижегородской  области</w:t>
      </w:r>
    </w:p>
    <w:p>
      <w:pPr>
        <w:pStyle w:val="1"/>
        <w:jc w:val="both"/>
      </w:pPr>
      <w:r>
        <w:rPr>
          <w:sz w:val="20"/>
        </w:rPr>
        <w:t xml:space="preserve">от 09.11.2020 N 898)</w:t>
      </w:r>
    </w:p>
    <w:p>
      <w:pPr>
        <w:pStyle w:val="0"/>
        <w:ind w:firstLine="540"/>
        <w:jc w:val="both"/>
      </w:pPr>
      <w:r>
        <w:rPr>
          <w:sz w:val="24"/>
        </w:rPr>
        <w:t xml:space="preserve">2.7. Решение о выплате собственнику помещения средств фонда или об отказе в такой выплате направляется владельцем специального счета и (или) региональным оператором в адрес собственника помещения, указанный в заявлении, заказным почтовым отправлением с уведомлением о вручении в течение 10 рабочих дней со дня принятия решения.</w:t>
      </w:r>
    </w:p>
    <w:p>
      <w:pPr>
        <w:pStyle w:val="0"/>
        <w:spacing w:before="240" w:line-rule="auto"/>
        <w:ind w:firstLine="540"/>
        <w:jc w:val="both"/>
      </w:pPr>
      <w:r>
        <w:rPr>
          <w:sz w:val="24"/>
        </w:rPr>
        <w:t xml:space="preserve">В случае принятия решения об отказе в выплате собственнику помещения средств фонда собственник помещения уведомляется о причинах отказа.</w:t>
      </w:r>
    </w:p>
    <w:p>
      <w:pPr>
        <w:pStyle w:val="0"/>
        <w:spacing w:before="240" w:line-rule="auto"/>
        <w:ind w:firstLine="540"/>
        <w:jc w:val="both"/>
      </w:pPr>
      <w:r>
        <w:rPr>
          <w:sz w:val="24"/>
        </w:rPr>
        <w:t xml:space="preserve">Отказ в выплате собственнику помещения средств фонда не лишает права заявителя обратиться повторно после устранения обстоятельств, послуживших основанием для отказа.</w:t>
      </w:r>
    </w:p>
    <w:p>
      <w:pPr>
        <w:pStyle w:val="0"/>
        <w:spacing w:before="240" w:line-rule="auto"/>
        <w:ind w:firstLine="540"/>
        <w:jc w:val="both"/>
      </w:pPr>
      <w:r>
        <w:rPr>
          <w:sz w:val="24"/>
        </w:rPr>
        <w:t xml:space="preserve">2.8. В случае принятия решения о выплате собственнику помещения средств фонда владелец специального счета и (или) региональный оператор в течение 5 календарных дней направляет принятое решение и платежное поручение в банк, в котором открыт специальный счет и (или) счет регионального оператора, о перечислении денежных средств на указанный в заявлении счет.</w:t>
      </w:r>
    </w:p>
    <w:p>
      <w:pPr>
        <w:pStyle w:val="0"/>
        <w:spacing w:before="240" w:line-rule="auto"/>
        <w:ind w:firstLine="540"/>
        <w:jc w:val="both"/>
      </w:pPr>
      <w:r>
        <w:rPr>
          <w:sz w:val="24"/>
        </w:rPr>
        <w:t xml:space="preserve">В случае, если счет регионального оператора открыт в управлении Федерального казначейства по Нижегородской области или в финансовых органах Нижегородской области, региональный оператор при принятии решения о выплате собственнику помещения средств фонда в течение 5 календарных дней направляет принятое решение и заявку на оплату расходов в Управление Федерального казначейства по Нижегородской области или в соответствующий финансовый орган Нижегородской области.</w:t>
      </w:r>
    </w:p>
    <w:bookmarkStart w:id="112" w:name="P112"/>
    <w:bookmarkEnd w:id="112"/>
    <w:p>
      <w:pPr>
        <w:pStyle w:val="0"/>
        <w:spacing w:before="240" w:line-rule="auto"/>
        <w:ind w:firstLine="540"/>
        <w:jc w:val="both"/>
      </w:pPr>
      <w:r>
        <w:rPr>
          <w:sz w:val="24"/>
        </w:rPr>
        <w:t xml:space="preserve">2.9. Владелец специального счета после перечисления денежных средств собственникам помещений в многоквартирном доме в полном объеме обязан в течение 5 рабочих дней закрыть специальный счет.</w:t>
      </w:r>
    </w:p>
    <w:p>
      <w:pPr>
        <w:pStyle w:val="0"/>
        <w:spacing w:before="240" w:line-rule="auto"/>
        <w:ind w:firstLine="540"/>
        <w:jc w:val="both"/>
      </w:pPr>
      <w:r>
        <w:rPr>
          <w:sz w:val="24"/>
        </w:rPr>
        <w:t xml:space="preserve">Региональный оператор после перечисления денежных средств собственникам помещений в многоквартирном доме в полном объеме обязан в течение 5 рабочих дней закрыть лицевые счета собственников жилых помещений в указанном многоквартирном доме.</w:t>
      </w:r>
    </w:p>
    <w:p>
      <w:pPr>
        <w:pStyle w:val="0"/>
        <w:jc w:val="both"/>
      </w:pPr>
      <w:r>
        <w:rPr>
          <w:sz w:val="24"/>
        </w:rPr>
      </w:r>
    </w:p>
    <w:p>
      <w:pPr>
        <w:pStyle w:val="2"/>
        <w:outlineLvl w:val="1"/>
        <w:jc w:val="center"/>
      </w:pPr>
      <w:r>
        <w:rPr>
          <w:sz w:val="24"/>
        </w:rPr>
        <w:t xml:space="preserve">3. Порядок использования средств фонда капитального ремонта</w:t>
      </w:r>
    </w:p>
    <w:p>
      <w:pPr>
        <w:pStyle w:val="2"/>
        <w:jc w:val="center"/>
      </w:pPr>
      <w:r>
        <w:rPr>
          <w:sz w:val="24"/>
        </w:rPr>
        <w:t xml:space="preserve">на цели сноса или реконструкции многоквартирного дома</w:t>
      </w:r>
    </w:p>
    <w:p>
      <w:pPr>
        <w:pStyle w:val="2"/>
        <w:jc w:val="center"/>
      </w:pPr>
      <w:r>
        <w:rPr>
          <w:sz w:val="24"/>
        </w:rPr>
        <w:t xml:space="preserve">в случаях, предусмотренных Жилищным </w:t>
      </w:r>
      <w:hyperlink w:history="0" r:id="rId4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p>
    <w:p>
      <w:pPr>
        <w:pStyle w:val="2"/>
        <w:jc w:val="center"/>
      </w:pPr>
      <w:r>
        <w:rPr>
          <w:sz w:val="24"/>
        </w:rPr>
        <w:t xml:space="preserve">Российской Федерации</w:t>
      </w:r>
    </w:p>
    <w:p>
      <w:pPr>
        <w:pStyle w:val="0"/>
        <w:jc w:val="both"/>
      </w:pPr>
      <w:r>
        <w:rPr>
          <w:sz w:val="24"/>
        </w:rPr>
      </w:r>
    </w:p>
    <w:bookmarkStart w:id="120" w:name="P120"/>
    <w:bookmarkEnd w:id="120"/>
    <w:p>
      <w:pPr>
        <w:pStyle w:val="0"/>
        <w:ind w:firstLine="540"/>
        <w:jc w:val="both"/>
      </w:pPr>
      <w:r>
        <w:rPr>
          <w:sz w:val="24"/>
        </w:rPr>
        <w:t xml:space="preserve">3.1. В случае признания многоквартирного дома аварийным и подлежащим сносу или реконструкции средства фонда используются на цели сноса или реконструкции этого многоквартирного дома в соответствии с </w:t>
      </w:r>
      <w:hyperlink w:history="0" r:id="rId4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частями 10</w:t>
        </w:r>
      </w:hyperlink>
      <w:r>
        <w:rPr>
          <w:sz w:val="24"/>
        </w:rPr>
        <w:t xml:space="preserve"> и </w:t>
      </w:r>
      <w:hyperlink w:history="0" r:id="rId4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11 статьи 32</w:t>
        </w:r>
      </w:hyperlink>
      <w:r>
        <w:rPr>
          <w:sz w:val="24"/>
        </w:rPr>
        <w:t xml:space="preserve"> Жилищного кодекса Российской Федерации по решению собственников помещений в этом многоквартирном доме на основании заявления лица, уполномоченного собственниками помещений данного дома на общем собрании (далее - заявитель).</w:t>
      </w:r>
    </w:p>
    <w:p>
      <w:pPr>
        <w:pStyle w:val="0"/>
        <w:jc w:val="both"/>
      </w:pPr>
      <w:r>
        <w:rPr>
          <w:sz w:val="24"/>
        </w:rPr>
        <w:t xml:space="preserve">(п. 3.1 в ред. </w:t>
      </w:r>
      <w:hyperlink w:history="0" r:id="rId44"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08.08.2023 N 720)</w:t>
      </w:r>
    </w:p>
    <w:bookmarkStart w:id="122" w:name="P122"/>
    <w:bookmarkEnd w:id="122"/>
    <w:p>
      <w:pPr>
        <w:pStyle w:val="0"/>
        <w:spacing w:before="240" w:line-rule="auto"/>
        <w:ind w:firstLine="540"/>
        <w:jc w:val="both"/>
      </w:pPr>
      <w:r>
        <w:rPr>
          <w:sz w:val="24"/>
        </w:rPr>
        <w:t xml:space="preserve">3.2. Для направления средств фонда на цели сноса или реконструкции многоквартирного дома заявитель представляет владельцу специального счета и (или) региональному оператору следующие документы:</w:t>
      </w:r>
    </w:p>
    <w:p>
      <w:pPr>
        <w:pStyle w:val="0"/>
        <w:spacing w:before="240" w:line-rule="auto"/>
        <w:ind w:firstLine="540"/>
        <w:jc w:val="both"/>
      </w:pPr>
      <w:r>
        <w:rPr>
          <w:sz w:val="24"/>
        </w:rPr>
        <w:t xml:space="preserve">1) заявление;</w:t>
      </w:r>
    </w:p>
    <w:p>
      <w:pPr>
        <w:pStyle w:val="0"/>
        <w:spacing w:before="240" w:line-rule="auto"/>
        <w:ind w:firstLine="540"/>
        <w:jc w:val="both"/>
      </w:pPr>
      <w:r>
        <w:rPr>
          <w:sz w:val="24"/>
        </w:rPr>
        <w:t xml:space="preserve">2) копию решения, принятого соответствующим федеральным органом исполнительной власти, органом исполнительной власти Нижегородской области, органом местного самоуправления муниципального образования Нижегородской области о признании многоквартирного дома аварийным и подлежащим сносу или реконструкции;</w:t>
      </w:r>
    </w:p>
    <w:p>
      <w:pPr>
        <w:pStyle w:val="0"/>
        <w:spacing w:before="240" w:line-rule="auto"/>
        <w:ind w:firstLine="540"/>
        <w:jc w:val="both"/>
      </w:pPr>
      <w:r>
        <w:rPr>
          <w:sz w:val="24"/>
        </w:rPr>
        <w:t xml:space="preserve">3) копию заключения межведомственной комиссии о признании многоквартирного дома аварийным и подлежащим сносу или реконструкции (при наличии у заявителя);</w:t>
      </w:r>
    </w:p>
    <w:p>
      <w:pPr>
        <w:pStyle w:val="0"/>
        <w:spacing w:before="240" w:line-rule="auto"/>
        <w:ind w:firstLine="540"/>
        <w:jc w:val="both"/>
      </w:pPr>
      <w:r>
        <w:rPr>
          <w:sz w:val="24"/>
        </w:rPr>
        <w:t xml:space="preserve">4) копию требования уполномоченного органа, принявшего решение о признании многоквартирного дома аварийным и подлежащим сносу или реконструкции, к собственникам помещений в указанном доме о его сносе или реконструкции в разумный срок;</w:t>
      </w:r>
    </w:p>
    <w:bookmarkStart w:id="127" w:name="P127"/>
    <w:bookmarkEnd w:id="127"/>
    <w:p>
      <w:pPr>
        <w:pStyle w:val="0"/>
        <w:spacing w:before="240" w:line-rule="auto"/>
        <w:ind w:firstLine="540"/>
        <w:jc w:val="both"/>
      </w:pPr>
      <w:r>
        <w:rPr>
          <w:sz w:val="24"/>
        </w:rPr>
        <w:t xml:space="preserve">5) копию протокола общего собрания собственников помещений в многоквартирном доме, содержащего решение такого собрания об использовании средств фонда на цели сноса или реконструкции этого многоквартирного дома;</w:t>
      </w:r>
    </w:p>
    <w:p>
      <w:pPr>
        <w:pStyle w:val="0"/>
        <w:jc w:val="both"/>
      </w:pPr>
      <w:r>
        <w:rPr>
          <w:sz w:val="24"/>
        </w:rPr>
        <w:t xml:space="preserve">(подп. 5 в ред. </w:t>
      </w:r>
      <w:hyperlink w:history="0" r:id="rId45"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08.08.2023 N 720)</w:t>
      </w:r>
    </w:p>
    <w:p>
      <w:pPr>
        <w:pStyle w:val="0"/>
        <w:spacing w:before="240" w:line-rule="auto"/>
        <w:ind w:firstLine="540"/>
        <w:jc w:val="both"/>
      </w:pPr>
      <w:r>
        <w:rPr>
          <w:sz w:val="24"/>
        </w:rPr>
        <w:t xml:space="preserve">6) копии договора (договоров) на выполнение работ, оказание услуг по сносу или реконструкции многоквартирного дома, документов на оплату авансового платежа за выполнение работ, оказание услуг (счет, счет-фактура, акты выполненных работ);</w:t>
      </w:r>
    </w:p>
    <w:p>
      <w:pPr>
        <w:pStyle w:val="0"/>
        <w:spacing w:before="240" w:line-rule="auto"/>
        <w:ind w:firstLine="540"/>
        <w:jc w:val="both"/>
      </w:pPr>
      <w:r>
        <w:rPr>
          <w:sz w:val="24"/>
        </w:rPr>
        <w:t xml:space="preserve">7) копию документа, удостоверяющего личность заявителя, а также документа, подтверждающего его полномочия.</w:t>
      </w:r>
    </w:p>
    <w:p>
      <w:pPr>
        <w:pStyle w:val="0"/>
        <w:spacing w:before="240" w:line-rule="auto"/>
        <w:ind w:firstLine="540"/>
        <w:jc w:val="both"/>
      </w:pPr>
      <w:r>
        <w:rPr>
          <w:sz w:val="24"/>
        </w:rPr>
        <w:t xml:space="preserve">3.3. Заявление с прилагаемыми к нему документами принимаются и регистрируются владельцем специального счета и (или) региональным оператором в день их поступления.</w:t>
      </w:r>
    </w:p>
    <w:p>
      <w:pPr>
        <w:pStyle w:val="0"/>
        <w:spacing w:before="240" w:line-rule="auto"/>
        <w:ind w:firstLine="540"/>
        <w:jc w:val="both"/>
      </w:pPr>
      <w:r>
        <w:rPr>
          <w:sz w:val="24"/>
        </w:rPr>
        <w:t xml:space="preserve">3.4. Протокол общего собрания собственников помещений в многоквартирном доме, указанный в </w:t>
      </w:r>
      <w:hyperlink w:history="0" w:anchor="P127" w:tooltip="5) копию протокола общего собрания собственников помещений в многоквартирном доме, содержащего решение такого собрания об использовании средств фонда на цели сноса или реконструкции этого многоквартирного дома;">
        <w:r>
          <w:rPr>
            <w:sz w:val="24"/>
            <w:color w:val="0000ff"/>
          </w:rPr>
          <w:t xml:space="preserve">подпункте 5 пункта 3.2</w:t>
        </w:r>
      </w:hyperlink>
      <w:r>
        <w:rPr>
          <w:sz w:val="24"/>
        </w:rPr>
        <w:t xml:space="preserve"> настоящего Порядка, может содержать сведения о сроках проведения сноса или реконструкции многоквартирного дома, о перечне и об объеме услуг и (или) работ, их стоимости, включая разработку проектно-сметной документации, о порядке и об источниках финансирования.</w:t>
      </w:r>
    </w:p>
    <w:p>
      <w:pPr>
        <w:pStyle w:val="0"/>
        <w:spacing w:before="240" w:line-rule="auto"/>
        <w:ind w:firstLine="540"/>
        <w:jc w:val="both"/>
      </w:pPr>
      <w:r>
        <w:rPr>
          <w:sz w:val="24"/>
        </w:rPr>
        <w:t xml:space="preserve">3.5. Документы могут быть представлены заявителем лично либо направлены заказным почтовым отправлением с уведомлением о вручении.</w:t>
      </w:r>
    </w:p>
    <w:p>
      <w:pPr>
        <w:pStyle w:val="0"/>
        <w:spacing w:before="240" w:line-rule="auto"/>
        <w:ind w:firstLine="540"/>
        <w:jc w:val="both"/>
      </w:pPr>
      <w:r>
        <w:rPr>
          <w:sz w:val="24"/>
        </w:rPr>
        <w:t xml:space="preserve">Копии документов должны быть заверены в установленном законом порядке.</w:t>
      </w:r>
    </w:p>
    <w:bookmarkStart w:id="135" w:name="P135"/>
    <w:bookmarkEnd w:id="135"/>
    <w:p>
      <w:pPr>
        <w:pStyle w:val="0"/>
        <w:spacing w:before="240" w:line-rule="auto"/>
        <w:ind w:firstLine="540"/>
        <w:jc w:val="both"/>
      </w:pPr>
      <w:r>
        <w:rPr>
          <w:sz w:val="24"/>
        </w:rPr>
        <w:t xml:space="preserve">3.6. Средства фонда, находящиеся на специальном счете и (или) счете регионального оператора, в случае, предусмотренном </w:t>
      </w:r>
      <w:hyperlink w:history="0" w:anchor="P120" w:tooltip="3.1. В случае признания многоквартирного дома аварийным и подлежащим сносу или реконструкции средства фонда используются на цели сноса или реконструкции этого многоквартирного дома в соответствии с частями 10 и 11 статьи 32 Жилищного кодекса Российской Федерации по решению собственников помещений в этом многоквартирном доме на основании заявления лица, уполномоченного собственниками помещений данного дома на общем собрании (далее - заявитель).">
        <w:r>
          <w:rPr>
            <w:sz w:val="24"/>
            <w:color w:val="0000ff"/>
          </w:rPr>
          <w:t xml:space="preserve">пунктом 3.1</w:t>
        </w:r>
      </w:hyperlink>
      <w:r>
        <w:rPr>
          <w:sz w:val="24"/>
        </w:rPr>
        <w:t xml:space="preserve"> настоящего Порядка, в соответствии с действующим законодательством используются на цели сноса или реконструкции многоквартирного дома, в том числе на инженерные изыскания для подготовки проектной документации, разработку проектной документации по сносу или реконструкции многоквартирного дома, проведение экспертизы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на выплату авансового платежа, установленного договором, проведение работ по сносу или реконструкции многоквартирного дома.</w:t>
      </w:r>
    </w:p>
    <w:p>
      <w:pPr>
        <w:pStyle w:val="0"/>
        <w:spacing w:before="240" w:line-rule="auto"/>
        <w:ind w:firstLine="540"/>
        <w:jc w:val="both"/>
      </w:pPr>
      <w:r>
        <w:rPr>
          <w:sz w:val="24"/>
        </w:rPr>
        <w:t xml:space="preserve">3.7. Владелец специального счета и (или) региональный оператор в течение 30 календарных дней со дня регистрации документов, указанных в </w:t>
      </w:r>
      <w:hyperlink w:history="0" w:anchor="P122" w:tooltip="3.2. Для направления средств фонда на цели сноса или реконструкции многоквартирного дома заявитель представляет владельцу специального счета и (или) региональному оператору следующие документы:">
        <w:r>
          <w:rPr>
            <w:sz w:val="24"/>
            <w:color w:val="0000ff"/>
          </w:rPr>
          <w:t xml:space="preserve">пункте 3.2</w:t>
        </w:r>
      </w:hyperlink>
      <w:r>
        <w:rPr>
          <w:sz w:val="24"/>
        </w:rPr>
        <w:t xml:space="preserve"> настоящего Порядка, принимает решение о выплате (об отказе в выплате) средств фонда на цели сноса или реконструкции многоквартирного дома и, в случае принятия решения о выплате, направляет платежное поручение в банк, в котором открыт специальный счет (счет регионального оператора).</w:t>
      </w:r>
    </w:p>
    <w:p>
      <w:pPr>
        <w:pStyle w:val="0"/>
        <w:spacing w:before="240" w:line-rule="auto"/>
        <w:ind w:firstLine="540"/>
        <w:jc w:val="both"/>
      </w:pPr>
      <w:r>
        <w:rPr>
          <w:sz w:val="24"/>
        </w:rPr>
        <w:t xml:space="preserve">В случае, если счет регионального оператора открыт в управлении Федерального казначейства по Нижегородской области или в финансовых органах Нижегородской области, региональный оператор, при принятия решения о выплате средств фонда на цели сноса или реконструкции многоквартирного дома, направляет принятое решение и заявку на оплату расходов в управление Федерального казначейства по Нижегородской области или в соответствующий финансовый орган Нижегородской области.</w:t>
      </w:r>
    </w:p>
    <w:p>
      <w:pPr>
        <w:pStyle w:val="0"/>
        <w:spacing w:before="240" w:line-rule="auto"/>
        <w:ind w:firstLine="540"/>
        <w:jc w:val="both"/>
      </w:pPr>
      <w:r>
        <w:rPr>
          <w:sz w:val="24"/>
        </w:rPr>
        <w:t xml:space="preserve">3.8. Владелец специального счета и (или) региональный оператор отказывает в выплате средств фонда на цели сноса или реконструкции многоквартирного дома в случае непредставления (представления не в полном объеме) документов, указанных в </w:t>
      </w:r>
      <w:hyperlink w:history="0" w:anchor="P122" w:tooltip="3.2. Для направления средств фонда на цели сноса или реконструкции многоквартирного дома заявитель представляет владельцу специального счета и (или) региональному оператору следующие документы:">
        <w:r>
          <w:rPr>
            <w:sz w:val="24"/>
            <w:color w:val="0000ff"/>
          </w:rPr>
          <w:t xml:space="preserve">пункте 3.2</w:t>
        </w:r>
      </w:hyperlink>
      <w:r>
        <w:rPr>
          <w:sz w:val="24"/>
        </w:rPr>
        <w:t xml:space="preserve"> настоящего Порядка, или представления недостоверных сведений, а также в случае представления документов, не заверенных в установленном законом порядке (при направлении документов почтовым отправлением либо представлении документов при отсутствии оригиналов).</w:t>
      </w:r>
    </w:p>
    <w:p>
      <w:pPr>
        <w:pStyle w:val="0"/>
        <w:jc w:val="both"/>
      </w:pPr>
      <w:r>
        <w:rPr>
          <w:sz w:val="24"/>
        </w:rPr>
        <w:t xml:space="preserve">(в ред. </w:t>
      </w:r>
      <w:hyperlink w:history="0" r:id="rId46"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08.08.2023 N 720)</w:t>
      </w:r>
    </w:p>
    <w:p>
      <w:pPr>
        <w:pStyle w:val="0"/>
        <w:spacing w:before="240" w:line-rule="auto"/>
        <w:ind w:firstLine="540"/>
        <w:jc w:val="both"/>
      </w:pPr>
      <w:r>
        <w:rPr>
          <w:sz w:val="24"/>
        </w:rPr>
        <w:t xml:space="preserve">3.9. Решение о выплате средств фонда на цели сноса или реконструкции многоквартирного дома или об отказе в такой выплате направляется владельцем специального счета и (или) региональным оператором в адрес заявителя, указанный в заявлении, заказным почтовым отправлением с уведомлением о вручении в течение 10 рабочих дней со дня принятия решения.</w:t>
      </w:r>
    </w:p>
    <w:p>
      <w:pPr>
        <w:pStyle w:val="0"/>
        <w:jc w:val="both"/>
      </w:pPr>
      <w:r>
        <w:rPr>
          <w:sz w:val="24"/>
        </w:rPr>
        <w:t xml:space="preserve">(в ред. </w:t>
      </w:r>
      <w:hyperlink w:history="0" r:id="rId47"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08.08.2023 N 720)</w:t>
      </w:r>
    </w:p>
    <w:p>
      <w:pPr>
        <w:pStyle w:val="0"/>
        <w:spacing w:before="240" w:line-rule="auto"/>
        <w:ind w:firstLine="540"/>
        <w:jc w:val="both"/>
      </w:pPr>
      <w:r>
        <w:rPr>
          <w:sz w:val="24"/>
        </w:rPr>
        <w:t xml:space="preserve">В случае принятия решения об отказе в выплате средств фонда на цели сноса или реконструкции уведомляется о причинах отказа.</w:t>
      </w:r>
    </w:p>
    <w:p>
      <w:pPr>
        <w:pStyle w:val="0"/>
        <w:jc w:val="both"/>
      </w:pPr>
      <w:r>
        <w:rPr>
          <w:sz w:val="24"/>
        </w:rPr>
        <w:t xml:space="preserve">(в ред. </w:t>
      </w:r>
      <w:hyperlink w:history="0" r:id="rId48"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08.08.2023 N 720)</w:t>
      </w:r>
    </w:p>
    <w:p>
      <w:pPr>
        <w:pStyle w:val="0"/>
        <w:spacing w:before="240" w:line-rule="auto"/>
        <w:ind w:firstLine="540"/>
        <w:jc w:val="both"/>
      </w:pPr>
      <w:r>
        <w:rPr>
          <w:sz w:val="24"/>
        </w:rPr>
        <w:t xml:space="preserve">Отказ в выплате средств фонда на цели сноса или реконструкции не лишает права заявителя обратиться повторно после устранения обстоятельств, послуживших основанием для отказа.</w:t>
      </w:r>
    </w:p>
    <w:p>
      <w:pPr>
        <w:pStyle w:val="0"/>
        <w:jc w:val="both"/>
      </w:pPr>
      <w:r>
        <w:rPr>
          <w:sz w:val="24"/>
        </w:rPr>
        <w:t xml:space="preserve">(в ред. </w:t>
      </w:r>
      <w:hyperlink w:history="0" r:id="rId49"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08.08.2023 N 720)</w:t>
      </w:r>
    </w:p>
    <w:p>
      <w:pPr>
        <w:pStyle w:val="0"/>
        <w:spacing w:before="240" w:line-rule="auto"/>
        <w:ind w:firstLine="540"/>
        <w:jc w:val="both"/>
      </w:pPr>
      <w:r>
        <w:rPr>
          <w:sz w:val="24"/>
        </w:rPr>
        <w:t xml:space="preserve">3.10. Владелец специального счета и (или) региональный оператор в соответствии с условиями договора о выполнении работ и (или) оказании услуг по сносу или реконструкции многоквартирного дома в установленном таким договором порядке в счет исполнения обязательств собственников помещений по оплате выполненных работ и (или) оказанных услуг по сносу или реконструкции многоквартирного дома перечисляют по указанным в договоре банковским реквизитам средства фонда в полном объеме, если цена договора больше или равна размеру фонда, и в размере, равном цене договора, если цена договора меньше размера фонда.</w:t>
      </w:r>
    </w:p>
    <w:p>
      <w:pPr>
        <w:pStyle w:val="0"/>
        <w:spacing w:before="240" w:line-rule="auto"/>
        <w:ind w:firstLine="540"/>
        <w:jc w:val="both"/>
      </w:pPr>
      <w:r>
        <w:rPr>
          <w:sz w:val="24"/>
        </w:rPr>
        <w:t xml:space="preserve">3.11. Договор о выполнении работ и (или) оказании услуг по сносу или реконструкции многоквартирного дома должен устанавливать порядок расчетов по договору, предусматривающий условие о выполнении владельцем специального счета и (или) региональным оператором обязательств по оплате выполненных по договору работ и (или) оказании услуг по сносу или реконструкции многоквартирного дома в пределах размера фонда.</w:t>
      </w:r>
    </w:p>
    <w:p>
      <w:pPr>
        <w:pStyle w:val="0"/>
        <w:spacing w:before="240" w:line-rule="auto"/>
        <w:ind w:firstLine="540"/>
        <w:jc w:val="both"/>
      </w:pPr>
      <w:r>
        <w:rPr>
          <w:sz w:val="24"/>
        </w:rPr>
        <w:t xml:space="preserve">3.12. Информация о размере фонда капитального ремонта для определения объема финансирования мероприятий, указанных в </w:t>
      </w:r>
      <w:hyperlink w:history="0" w:anchor="P135" w:tooltip="3.6. Средства фонда, находящиеся на специальном счете и (или) счете регионального оператора, в случае, предусмотренном пунктом 3.1 настоящего Порядка, в соответствии с действующим законодательством используются на цели сноса или реконструкции многоквартирного дома, в том числе на инженерные изыскания для подготовки проектной документации, разработку проектной документации по сносу или реконструкции многоквартирного дома, проведение экспертизы (государственной экспертизы) проектной документации и результа...">
        <w:r>
          <w:rPr>
            <w:sz w:val="24"/>
            <w:color w:val="0000ff"/>
          </w:rPr>
          <w:t xml:space="preserve">пункте 3.6</w:t>
        </w:r>
      </w:hyperlink>
      <w:r>
        <w:rPr>
          <w:sz w:val="24"/>
        </w:rPr>
        <w:t xml:space="preserve"> настоящего Порядка, предоставляется владельцем специального счета и (или) региональным оператором в соответствии с </w:t>
      </w:r>
      <w:hyperlink w:history="0" r:id="rId5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 статьи 183</w:t>
        </w:r>
      </w:hyperlink>
      <w:r>
        <w:rPr>
          <w:sz w:val="24"/>
        </w:rPr>
        <w:t xml:space="preserve"> Жилищного кодекса Российской Федерации, </w:t>
      </w:r>
      <w:hyperlink w:history="0" r:id="rId51" w:tooltip="Закон Нижегородской области от 28.11.2013 N 159-З (ред. от 13.11.2024, с изм. от 12.03.2025)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2.11.2013 N 1109-V) {КонсультантПлюс}">
        <w:r>
          <w:rPr>
            <w:sz w:val="24"/>
            <w:color w:val="0000ff"/>
          </w:rPr>
          <w:t xml:space="preserve">статьей 8</w:t>
        </w:r>
      </w:hyperlink>
      <w:r>
        <w:rPr>
          <w:sz w:val="24"/>
        </w:rPr>
        <w:t xml:space="preserve"> Закона Нижегородской области от 28 ноября 2013 г. N 159-З "Об организации проведения капитального ремонта общего имущества в многоквартирных домах, расположенных на территории Нижегородской области".</w:t>
      </w:r>
    </w:p>
    <w:p>
      <w:pPr>
        <w:pStyle w:val="0"/>
        <w:jc w:val="both"/>
      </w:pPr>
      <w:r>
        <w:rPr>
          <w:sz w:val="24"/>
        </w:rPr>
        <w:t xml:space="preserve">(в ред. </w:t>
      </w:r>
      <w:hyperlink w:history="0" r:id="rId52" w:tooltip="Постановление Правительства Нижегородской области от 30.09.2019 N 705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30.09.2019 N 705)</w:t>
      </w:r>
    </w:p>
    <w:p>
      <w:pPr>
        <w:pStyle w:val="0"/>
        <w:spacing w:before="240" w:line-rule="auto"/>
        <w:ind w:firstLine="540"/>
        <w:jc w:val="both"/>
      </w:pPr>
      <w:r>
        <w:rPr>
          <w:sz w:val="24"/>
        </w:rPr>
        <w:t xml:space="preserve">3.13. Банк, в котором открыт специальный счет (счет регионального оператора), на основании представленных документов, оформленных владельцем специального счета и (или) региональным оператором в соответствии с банковскими правилами и договором специального счета, перечисляет денежные средства на счет организации, выполнившей работы, оказавшей услуги, указанный в договоре (договорах).</w:t>
      </w:r>
    </w:p>
    <w:p>
      <w:pPr>
        <w:pStyle w:val="0"/>
        <w:spacing w:before="240" w:line-rule="auto"/>
        <w:ind w:firstLine="540"/>
        <w:jc w:val="both"/>
      </w:pPr>
      <w:r>
        <w:rPr>
          <w:sz w:val="24"/>
        </w:rPr>
        <w:t xml:space="preserve">В случае, если счет регионального оператора открыт в управлении Федерального казначейства по Нижегородской области или в финансовых органах Нижегородской области, управление Федерального казначейства по Нижегородской области или соответствующий финансовый орган Нижегородской области в течение 5 календарных дней на основании представленных документов, оформленных региональным оператором в соответствии с требованиями действующего законодательства, перечисляет денежные средства на счет организации, выполнившей работы, оказавшей услуги, указанный в договоре (договорах).</w:t>
      </w:r>
    </w:p>
    <w:bookmarkStart w:id="152" w:name="P152"/>
    <w:bookmarkEnd w:id="152"/>
    <w:p>
      <w:pPr>
        <w:pStyle w:val="0"/>
        <w:spacing w:before="240" w:line-rule="auto"/>
        <w:ind w:firstLine="540"/>
        <w:jc w:val="both"/>
      </w:pPr>
      <w:r>
        <w:rPr>
          <w:sz w:val="24"/>
        </w:rPr>
        <w:t xml:space="preserve">3.14. В случае, если на специальном счете, лицевых счетах собственников помещений в подлежащем сносу многоквартирном доме, формирующих фонд капитального ремонта на счете регионального оператора, после оплаты выполненных работ по сносу многоквартирного дома и оказанных услуг и (или) выполненных работ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и подлежащем сносу останутся денежные средства, такие средства подлежат выплате собственникам помещений в этом многоквартирном доме пропорционально размеру уплаченных каждым собственником взносов на капитальный ремонт и взносов на капитальный ремонт, уплаченных предшествующими собственниками соответствующих помещений.</w:t>
      </w:r>
    </w:p>
    <w:p>
      <w:pPr>
        <w:pStyle w:val="0"/>
        <w:jc w:val="both"/>
      </w:pPr>
      <w:r>
        <w:rPr>
          <w:sz w:val="24"/>
        </w:rPr>
        <w:t xml:space="preserve">(п. 3.14 в ред. </w:t>
      </w:r>
      <w:hyperlink w:history="0" r:id="rId53" w:tooltip="Постановление Правительства Нижегородской области от 30.09.2019 N 705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постановления</w:t>
        </w:r>
      </w:hyperlink>
      <w:r>
        <w:rPr>
          <w:sz w:val="24"/>
        </w:rPr>
        <w:t xml:space="preserve"> Правительства Нижегородской области от 30.09.2019 N 705)</w:t>
      </w:r>
    </w:p>
    <w:p>
      <w:pPr>
        <w:pStyle w:val="0"/>
        <w:spacing w:before="240" w:line-rule="auto"/>
        <w:ind w:firstLine="540"/>
        <w:jc w:val="both"/>
      </w:pPr>
      <w:r>
        <w:rPr>
          <w:sz w:val="24"/>
        </w:rPr>
        <w:t xml:space="preserve">3.15. Для перечисления денежных средств, указанных в </w:t>
      </w:r>
      <w:hyperlink w:history="0" w:anchor="P152" w:tooltip="3.14. В случае, если на специальном счете, лицевых счетах собственников помещений в подлежащем сносу многоквартирном доме, формирующих фонд капитального ремонта на счете регионального оператора, после оплаты выполненных работ по сносу многоквартирного дома и оказанных услуг и (или) выполненных работ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и подлежащем сносу остану...">
        <w:r>
          <w:rPr>
            <w:sz w:val="24"/>
            <w:color w:val="0000ff"/>
          </w:rPr>
          <w:t xml:space="preserve">пункте 3.14</w:t>
        </w:r>
      </w:hyperlink>
      <w:r>
        <w:rPr>
          <w:sz w:val="24"/>
        </w:rPr>
        <w:t xml:space="preserve"> настоящего Порядка, в том числе денежных средств, уплаченных после признания многоквартирного дома аварийным и подлежащим сносу или реконструкции, собственникам помещений необходимо представить владельцу специального счета и (или) региональному оператору документы, указанные в </w:t>
      </w:r>
      <w:hyperlink w:history="0" w:anchor="P80" w:tooltip="1) заявление о выплате средств фонда с указанием реквизитов банковского счета;">
        <w:r>
          <w:rPr>
            <w:sz w:val="24"/>
            <w:color w:val="0000ff"/>
          </w:rPr>
          <w:t xml:space="preserve">подпунктах 1</w:t>
        </w:r>
      </w:hyperlink>
      <w:r>
        <w:rPr>
          <w:sz w:val="24"/>
        </w:rPr>
        <w:t xml:space="preserve">, </w:t>
      </w:r>
      <w:hyperlink w:history="0" w:anchor="P81" w:tooltip="2) копию документа, удостоверяющего личность собственника помещения (для физического лица), или выписку из Единого государственного реестра юридических лиц, выданную налоговым органом не ранее 10 календарных дней до дня подачи заявления (для юридического лица);">
        <w:r>
          <w:rPr>
            <w:sz w:val="24"/>
            <w:color w:val="0000ff"/>
          </w:rPr>
          <w:t xml:space="preserve">2</w:t>
        </w:r>
      </w:hyperlink>
      <w:r>
        <w:rPr>
          <w:sz w:val="24"/>
        </w:rPr>
        <w:t xml:space="preserve">, </w:t>
      </w:r>
      <w:hyperlink w:history="0" w:anchor="P84" w:tooltip="4) выписку из Единого государственного реестра недвижимости, подтверждающую его право собственности на помещение на дату подачи заявления;">
        <w:r>
          <w:rPr>
            <w:sz w:val="24"/>
            <w:color w:val="0000ff"/>
          </w:rPr>
          <w:t xml:space="preserve">4</w:t>
        </w:r>
      </w:hyperlink>
      <w:r>
        <w:rPr>
          <w:sz w:val="24"/>
        </w:rPr>
        <w:t xml:space="preserve">, </w:t>
      </w:r>
      <w:hyperlink w:history="0" w:anchor="P86" w:tooltip="5) копию документа, удостоверяющего личность представителя собственника помещения, а также документа, подтверждающего полномочия представителя собственника помещений действовать от его имени, оформленные в соответствии с действующим законодательством (в случае подачи документов представителем собственника помещения);">
        <w:r>
          <w:rPr>
            <w:sz w:val="24"/>
            <w:color w:val="0000ff"/>
          </w:rPr>
          <w:t xml:space="preserve">5 пункта 2.2</w:t>
        </w:r>
      </w:hyperlink>
      <w:r>
        <w:rPr>
          <w:sz w:val="24"/>
        </w:rPr>
        <w:t xml:space="preserve"> настоящего Порядка.</w:t>
      </w:r>
    </w:p>
    <w:p>
      <w:pPr>
        <w:pStyle w:val="0"/>
        <w:jc w:val="both"/>
      </w:pPr>
      <w:r>
        <w:rPr>
          <w:sz w:val="24"/>
        </w:rPr>
        <w:t xml:space="preserve">(в ред. постановлений Правительства Нижегородской области от 30.09.2019 </w:t>
      </w:r>
      <w:hyperlink w:history="0" r:id="rId54" w:tooltip="Постановление Правительства Нижегородской области от 30.09.2019 N 705 &quot;О внесении изменений в постановление Правительства Нижегородской области от 15 декабря 2016 г. N 857&quot; {КонсультантПлюс}">
        <w:r>
          <w:rPr>
            <w:sz w:val="24"/>
            <w:color w:val="0000ff"/>
          </w:rPr>
          <w:t xml:space="preserve">N 705</w:t>
        </w:r>
      </w:hyperlink>
      <w:r>
        <w:rPr>
          <w:sz w:val="24"/>
        </w:rPr>
        <w:t xml:space="preserve">, от 08.08.2023 </w:t>
      </w:r>
      <w:hyperlink w:history="0" r:id="rId55"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N 720</w:t>
        </w:r>
      </w:hyperlink>
      <w:r>
        <w:rPr>
          <w:sz w:val="24"/>
        </w:rPr>
        <w:t xml:space="preserve">)</w:t>
      </w:r>
    </w:p>
    <w:p>
      <w:pPr>
        <w:pStyle w:val="0"/>
        <w:spacing w:before="240" w:line-rule="auto"/>
        <w:ind w:firstLine="540"/>
        <w:jc w:val="both"/>
      </w:pPr>
      <w:r>
        <w:rPr>
          <w:sz w:val="24"/>
        </w:rPr>
        <w:t xml:space="preserve">3.16. Владелец специального счета и (или) региональный оператор рассматривает документы и принимает решение о выплате собственнику помещения средств фонда капитального ремонта или об отказе в такой выплате в порядке, предусмотренном </w:t>
      </w:r>
      <w:hyperlink w:history="0" w:anchor="P89" w:tooltip="2.3. Документы могут быть представлены собственником лично либо направлены заказным почтовым отправлением с уведомлением о вручении.">
        <w:r>
          <w:rPr>
            <w:sz w:val="24"/>
            <w:color w:val="0000ff"/>
          </w:rPr>
          <w:t xml:space="preserve">пунктами 2.3</w:t>
        </w:r>
      </w:hyperlink>
      <w:r>
        <w:rPr>
          <w:sz w:val="24"/>
        </w:rPr>
        <w:t xml:space="preserve"> - </w:t>
      </w:r>
      <w:hyperlink w:history="0" w:anchor="P112" w:tooltip="2.9. Владелец специального счета после перечисления денежных средств собственникам помещений в многоквартирном доме в полном объеме обязан в течение 5 рабочих дней закрыть специальный счет.">
        <w:r>
          <w:rPr>
            <w:sz w:val="24"/>
            <w:color w:val="0000ff"/>
          </w:rPr>
          <w:t xml:space="preserve">2.9</w:t>
        </w:r>
      </w:hyperlink>
      <w:r>
        <w:rPr>
          <w:sz w:val="24"/>
        </w:rPr>
        <w:t xml:space="preserve"> настоящего Порядка.</w:t>
      </w:r>
    </w:p>
    <w:p>
      <w:pPr>
        <w:pStyle w:val="0"/>
        <w:spacing w:before="240" w:line-rule="auto"/>
        <w:ind w:firstLine="540"/>
        <w:jc w:val="both"/>
      </w:pPr>
      <w:r>
        <w:rPr>
          <w:sz w:val="24"/>
        </w:rPr>
        <w:t xml:space="preserve">3.17. Владелец специального счета и (или) региональный оператор обязан в течение 10 рабочих дней со дня принятия решения о выплате средств фонда на цели сноса или реконструкции многоквартирного дома информировать собственников помещений о возможности возврата денежных средств, указанных в </w:t>
      </w:r>
      <w:hyperlink w:history="0" w:anchor="P152" w:tooltip="3.14. В случае, если на специальном счете, лицевых счетах собственников помещений в подлежащем сносу многоквартирном доме, формирующих фонд капитального ремонта на счете регионального оператора, после оплаты выполненных работ по сносу многоквартирного дома и оказанных услуг и (или) выполненных работ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и подлежащем сносу остану...">
        <w:r>
          <w:rPr>
            <w:sz w:val="24"/>
            <w:color w:val="0000ff"/>
          </w:rPr>
          <w:t xml:space="preserve">пункте 3.14</w:t>
        </w:r>
      </w:hyperlink>
      <w:r>
        <w:rPr>
          <w:sz w:val="24"/>
        </w:rPr>
        <w:t xml:space="preserve"> настоящего Порядка, в том числе денежных средств, уплаченных после признания многоквартирного дома аварийным и подлежащим сносу или реконструкции.</w:t>
      </w:r>
    </w:p>
    <w:p>
      <w:pPr>
        <w:pStyle w:val="0"/>
        <w:spacing w:before="240" w:line-rule="auto"/>
        <w:ind w:firstLine="540"/>
        <w:jc w:val="both"/>
      </w:pPr>
      <w:r>
        <w:rPr>
          <w:sz w:val="24"/>
        </w:rPr>
        <w:t xml:space="preserve">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либо на специальном счете, владельцем которого является региональный оператор) информирует собственников помещений в многоквартирном доме о возможности возврата средств фонда путем размещения указанной информации на официальном сайте регионального оператора в информационно-телекоммуникационной сети "Интернет", а также путем ее направления в адрес лица, осуществляющего управление многоквартирным домом, а при непосредственном управлении - в адрес собственников помещений в многоквартирном доме.</w:t>
      </w:r>
    </w:p>
    <w:p>
      <w:pPr>
        <w:pStyle w:val="0"/>
        <w:spacing w:before="240" w:line-rule="auto"/>
        <w:ind w:firstLine="540"/>
        <w:jc w:val="both"/>
      </w:pPr>
      <w:r>
        <w:rPr>
          <w:sz w:val="24"/>
        </w:rPr>
        <w:t xml:space="preserve">Лицо, осуществляющее управление многоквартирным домом, не позднее пяти рабочих дней с даты получения от регионального оператора информации о возможности возврата средств фонда собственникам помещений в многоквартирном доме размещает указанную информацию на информационных стендах (стойках) многоквартирного дома.</w:t>
      </w:r>
    </w:p>
    <w:p>
      <w:pPr>
        <w:pStyle w:val="0"/>
        <w:spacing w:before="240" w:line-rule="auto"/>
        <w:ind w:firstLine="540"/>
        <w:jc w:val="both"/>
      </w:pPr>
      <w:r>
        <w:rPr>
          <w:sz w:val="24"/>
        </w:rPr>
        <w:t xml:space="preserve">Владелец специального счета (в случае, если собственники помещений в многоквартирном доме формируют фонд капитального ремонта на специальном счете, за исключением специального счета, владельцем которого является региональный оператор) информирует собственников помещений в многоквартирном доме о возможности возврата средств фонда путем размещения указанной информации на информационных стендах (стойках) многоквартирного дома.</w:t>
      </w:r>
    </w:p>
    <w:p>
      <w:pPr>
        <w:pStyle w:val="0"/>
        <w:jc w:val="both"/>
      </w:pPr>
      <w:r>
        <w:rPr>
          <w:sz w:val="24"/>
        </w:rPr>
        <w:t xml:space="preserve">(п. 3.17 введен </w:t>
      </w:r>
      <w:hyperlink w:history="0" r:id="rId56" w:tooltip="Постановление Правительства Нижегородской области от 08.08.2023 N 720 &quot;О внесении изменений в постановление Правительства Нижегородской области от 15 декабря 2016 г. N 857&quot; {КонсультантПлюс}">
        <w:r>
          <w:rPr>
            <w:sz w:val="24"/>
            <w:color w:val="0000ff"/>
          </w:rPr>
          <w:t xml:space="preserve">постановлением</w:t>
        </w:r>
      </w:hyperlink>
      <w:r>
        <w:rPr>
          <w:sz w:val="24"/>
        </w:rPr>
        <w:t xml:space="preserve"> Правительства Нижегородской области от 08.08.2023 N 720)</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Нижегородской области от 15.12.2016 N 857</w:t>
            <w:br/>
            <w:t>(ред. от 08.08.2023)</w:t>
            <w:br/>
            <w:t>"Об утверждении Порядка выпла...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187&amp;n=202540&amp;date=19.03.2025&amp;dst=100005&amp;field=134" TargetMode = "External"/>
	<Relationship Id="rId8" Type="http://schemas.openxmlformats.org/officeDocument/2006/relationships/hyperlink" Target="https://login.consultant.ru/link/?req=doc&amp;base=RLAW187&amp;n=209396&amp;date=19.03.2025&amp;dst=100005&amp;field=134" TargetMode = "External"/>
	<Relationship Id="rId9" Type="http://schemas.openxmlformats.org/officeDocument/2006/relationships/hyperlink" Target="https://login.consultant.ru/link/?req=doc&amp;base=RLAW187&amp;n=225496&amp;date=19.03.2025&amp;dst=100005&amp;field=134" TargetMode = "External"/>
	<Relationship Id="rId10" Type="http://schemas.openxmlformats.org/officeDocument/2006/relationships/hyperlink" Target="https://login.consultant.ru/link/?req=doc&amp;base=RLAW187&amp;n=239759&amp;date=19.03.2025&amp;dst=100005&amp;field=134" TargetMode = "External"/>
	<Relationship Id="rId11" Type="http://schemas.openxmlformats.org/officeDocument/2006/relationships/hyperlink" Target="https://login.consultant.ru/link/?req=doc&amp;base=RLAW187&amp;n=247521&amp;date=19.03.2025&amp;dst=100005&amp;field=134" TargetMode = "External"/>
	<Relationship Id="rId12" Type="http://schemas.openxmlformats.org/officeDocument/2006/relationships/hyperlink" Target="https://login.consultant.ru/link/?req=doc&amp;base=RLAW187&amp;n=277545&amp;date=19.03.2025&amp;dst=100005&amp;field=134" TargetMode = "External"/>
	<Relationship Id="rId13" Type="http://schemas.openxmlformats.org/officeDocument/2006/relationships/hyperlink" Target="https://login.consultant.ru/link/?req=doc&amp;base=LAW&amp;n=493210&amp;date=19.03.2025&amp;dst=225&amp;field=134" TargetMode = "External"/>
	<Relationship Id="rId14" Type="http://schemas.openxmlformats.org/officeDocument/2006/relationships/hyperlink" Target="https://login.consultant.ru/link/?req=doc&amp;base=LAW&amp;n=493210&amp;date=19.03.2025&amp;dst=809&amp;field=134" TargetMode = "External"/>
	<Relationship Id="rId15" Type="http://schemas.openxmlformats.org/officeDocument/2006/relationships/hyperlink" Target="https://login.consultant.ru/link/?req=doc&amp;base=RLAW187&amp;n=305119&amp;date=19.03.2025&amp;dst=100028&amp;field=134" TargetMode = "External"/>
	<Relationship Id="rId16" Type="http://schemas.openxmlformats.org/officeDocument/2006/relationships/hyperlink" Target="https://login.consultant.ru/link/?req=doc&amp;base=RLAW187&amp;n=202540&amp;date=19.03.2025&amp;dst=100006&amp;field=134" TargetMode = "External"/>
	<Relationship Id="rId17" Type="http://schemas.openxmlformats.org/officeDocument/2006/relationships/hyperlink" Target="https://login.consultant.ru/link/?req=doc&amp;base=RLAW187&amp;n=277545&amp;date=19.03.2025&amp;dst=100006&amp;field=134" TargetMode = "External"/>
	<Relationship Id="rId18" Type="http://schemas.openxmlformats.org/officeDocument/2006/relationships/hyperlink" Target="https://login.consultant.ru/link/?req=doc&amp;base=LAW&amp;n=493210&amp;date=19.03.2025" TargetMode = "External"/>
	<Relationship Id="rId19" Type="http://schemas.openxmlformats.org/officeDocument/2006/relationships/hyperlink" Target="https://login.consultant.ru/link/?req=doc&amp;base=RLAW187&amp;n=225496&amp;date=19.03.2025&amp;dst=100006&amp;field=134" TargetMode = "External"/>
	<Relationship Id="rId20" Type="http://schemas.openxmlformats.org/officeDocument/2006/relationships/hyperlink" Target="https://login.consultant.ru/link/?req=doc&amp;base=RLAW187&amp;n=202540&amp;date=19.03.2025&amp;dst=100009&amp;field=134" TargetMode = "External"/>
	<Relationship Id="rId21" Type="http://schemas.openxmlformats.org/officeDocument/2006/relationships/hyperlink" Target="https://login.consultant.ru/link/?req=doc&amp;base=RLAW187&amp;n=209396&amp;date=19.03.2025&amp;dst=100005&amp;field=134" TargetMode = "External"/>
	<Relationship Id="rId22" Type="http://schemas.openxmlformats.org/officeDocument/2006/relationships/hyperlink" Target="https://login.consultant.ru/link/?req=doc&amp;base=RLAW187&amp;n=225496&amp;date=19.03.2025&amp;dst=100008&amp;field=134" TargetMode = "External"/>
	<Relationship Id="rId23" Type="http://schemas.openxmlformats.org/officeDocument/2006/relationships/hyperlink" Target="https://login.consultant.ru/link/?req=doc&amp;base=RLAW187&amp;n=239759&amp;date=19.03.2025&amp;dst=100005&amp;field=134" TargetMode = "External"/>
	<Relationship Id="rId24" Type="http://schemas.openxmlformats.org/officeDocument/2006/relationships/hyperlink" Target="https://login.consultant.ru/link/?req=doc&amp;base=RLAW187&amp;n=247521&amp;date=19.03.2025&amp;dst=100005&amp;field=134" TargetMode = "External"/>
	<Relationship Id="rId25" Type="http://schemas.openxmlformats.org/officeDocument/2006/relationships/hyperlink" Target="https://login.consultant.ru/link/?req=doc&amp;base=RLAW187&amp;n=277545&amp;date=19.03.2025&amp;dst=100007&amp;field=134" TargetMode = "External"/>
	<Relationship Id="rId26" Type="http://schemas.openxmlformats.org/officeDocument/2006/relationships/hyperlink" Target="https://login.consultant.ru/link/?req=doc&amp;base=LAW&amp;n=493210&amp;date=19.03.2025&amp;dst=225&amp;field=134" TargetMode = "External"/>
	<Relationship Id="rId27" Type="http://schemas.openxmlformats.org/officeDocument/2006/relationships/hyperlink" Target="https://login.consultant.ru/link/?req=doc&amp;base=LAW&amp;n=493210&amp;date=19.03.2025&amp;dst=809&amp;field=134" TargetMode = "External"/>
	<Relationship Id="rId28" Type="http://schemas.openxmlformats.org/officeDocument/2006/relationships/hyperlink" Target="https://login.consultant.ru/link/?req=doc&amp;base=RLAW187&amp;n=305119&amp;date=19.03.2025&amp;dst=100028&amp;field=134" TargetMode = "External"/>
	<Relationship Id="rId29" Type="http://schemas.openxmlformats.org/officeDocument/2006/relationships/hyperlink" Target="https://login.consultant.ru/link/?req=doc&amp;base=LAW&amp;n=493210&amp;date=19.03.2025" TargetMode = "External"/>
	<Relationship Id="rId30" Type="http://schemas.openxmlformats.org/officeDocument/2006/relationships/hyperlink" Target="https://login.consultant.ru/link/?req=doc&amp;base=RLAW187&amp;n=202540&amp;date=19.03.2025&amp;dst=100010&amp;field=134" TargetMode = "External"/>
	<Relationship Id="rId31" Type="http://schemas.openxmlformats.org/officeDocument/2006/relationships/hyperlink" Target="https://login.consultant.ru/link/?req=doc&amp;base=RLAW187&amp;n=277545&amp;date=19.03.2025&amp;dst=100008&amp;field=134" TargetMode = "External"/>
	<Relationship Id="rId32" Type="http://schemas.openxmlformats.org/officeDocument/2006/relationships/hyperlink" Target="https://login.consultant.ru/link/?req=doc&amp;base=LAW&amp;n=489041&amp;date=19.03.2025" TargetMode = "External"/>
	<Relationship Id="rId33" Type="http://schemas.openxmlformats.org/officeDocument/2006/relationships/hyperlink" Target="https://login.consultant.ru/link/?req=doc&amp;base=RLAW187&amp;n=247521&amp;date=19.03.2025&amp;dst=100006&amp;field=134" TargetMode = "External"/>
	<Relationship Id="rId34" Type="http://schemas.openxmlformats.org/officeDocument/2006/relationships/hyperlink" Target="https://login.consultant.ru/link/?req=doc&amp;base=RLAW187&amp;n=277545&amp;date=19.03.2025&amp;dst=100009&amp;field=134" TargetMode = "External"/>
	<Relationship Id="rId35" Type="http://schemas.openxmlformats.org/officeDocument/2006/relationships/hyperlink" Target="https://login.consultant.ru/link/?req=doc&amp;base=RLAW187&amp;n=247521&amp;date=19.03.2025&amp;dst=100012&amp;field=134" TargetMode = "External"/>
	<Relationship Id="rId36" Type="http://schemas.openxmlformats.org/officeDocument/2006/relationships/hyperlink" Target="https://login.consultant.ru/link/?req=doc&amp;base=RLAW187&amp;n=239759&amp;date=19.03.2025&amp;dst=100009&amp;field=134" TargetMode = "External"/>
	<Relationship Id="rId37" Type="http://schemas.openxmlformats.org/officeDocument/2006/relationships/hyperlink" Target="https://login.consultant.ru/link/?req=doc&amp;base=RLAW187&amp;n=239759&amp;date=19.03.2025&amp;dst=100011&amp;field=134" TargetMode = "External"/>
	<Relationship Id="rId38" Type="http://schemas.openxmlformats.org/officeDocument/2006/relationships/hyperlink" Target="https://login.consultant.ru/link/?req=doc&amp;base=RLAW187&amp;n=247521&amp;date=19.03.2025&amp;dst=100013&amp;field=134" TargetMode = "External"/>
	<Relationship Id="rId39" Type="http://schemas.openxmlformats.org/officeDocument/2006/relationships/hyperlink" Target="https://login.consultant.ru/link/?req=doc&amp;base=RLAW187&amp;n=305119&amp;date=19.03.2025&amp;dst=100581&amp;field=134" TargetMode = "External"/>
	<Relationship Id="rId40" Type="http://schemas.openxmlformats.org/officeDocument/2006/relationships/hyperlink" Target="https://login.consultant.ru/link/?req=doc&amp;base=RLAW187&amp;n=225496&amp;date=19.03.2025&amp;dst=100008&amp;field=134" TargetMode = "External"/>
	<Relationship Id="rId41" Type="http://schemas.openxmlformats.org/officeDocument/2006/relationships/hyperlink" Target="https://login.consultant.ru/link/?req=doc&amp;base=LAW&amp;n=493210&amp;date=19.03.2025" TargetMode = "External"/>
	<Relationship Id="rId42" Type="http://schemas.openxmlformats.org/officeDocument/2006/relationships/hyperlink" Target="https://login.consultant.ru/link/?req=doc&amp;base=LAW&amp;n=493210&amp;date=19.03.2025&amp;dst=1&amp;field=134" TargetMode = "External"/>
	<Relationship Id="rId43" Type="http://schemas.openxmlformats.org/officeDocument/2006/relationships/hyperlink" Target="https://login.consultant.ru/link/?req=doc&amp;base=LAW&amp;n=493210&amp;date=19.03.2025&amp;dst=950&amp;field=134" TargetMode = "External"/>
	<Relationship Id="rId44" Type="http://schemas.openxmlformats.org/officeDocument/2006/relationships/hyperlink" Target="https://login.consultant.ru/link/?req=doc&amp;base=RLAW187&amp;n=277545&amp;date=19.03.2025&amp;dst=100014&amp;field=134" TargetMode = "External"/>
	<Relationship Id="rId45" Type="http://schemas.openxmlformats.org/officeDocument/2006/relationships/hyperlink" Target="https://login.consultant.ru/link/?req=doc&amp;base=RLAW187&amp;n=277545&amp;date=19.03.2025&amp;dst=100016&amp;field=134" TargetMode = "External"/>
	<Relationship Id="rId46" Type="http://schemas.openxmlformats.org/officeDocument/2006/relationships/hyperlink" Target="https://login.consultant.ru/link/?req=doc&amp;base=RLAW187&amp;n=277545&amp;date=19.03.2025&amp;dst=100018&amp;field=134" TargetMode = "External"/>
	<Relationship Id="rId47" Type="http://schemas.openxmlformats.org/officeDocument/2006/relationships/hyperlink" Target="https://login.consultant.ru/link/?req=doc&amp;base=RLAW187&amp;n=277545&amp;date=19.03.2025&amp;dst=100018&amp;field=134" TargetMode = "External"/>
	<Relationship Id="rId48" Type="http://schemas.openxmlformats.org/officeDocument/2006/relationships/hyperlink" Target="https://login.consultant.ru/link/?req=doc&amp;base=RLAW187&amp;n=277545&amp;date=19.03.2025&amp;dst=100018&amp;field=134" TargetMode = "External"/>
	<Relationship Id="rId49" Type="http://schemas.openxmlformats.org/officeDocument/2006/relationships/hyperlink" Target="https://login.consultant.ru/link/?req=doc&amp;base=RLAW187&amp;n=277545&amp;date=19.03.2025&amp;dst=100018&amp;field=134" TargetMode = "External"/>
	<Relationship Id="rId50" Type="http://schemas.openxmlformats.org/officeDocument/2006/relationships/hyperlink" Target="https://login.consultant.ru/link/?req=doc&amp;base=LAW&amp;n=493210&amp;date=19.03.2025&amp;dst=372&amp;field=134" TargetMode = "External"/>
	<Relationship Id="rId51" Type="http://schemas.openxmlformats.org/officeDocument/2006/relationships/hyperlink" Target="https://login.consultant.ru/link/?req=doc&amp;base=RLAW187&amp;n=305119&amp;date=19.03.2025&amp;dst=100081&amp;field=134" TargetMode = "External"/>
	<Relationship Id="rId52" Type="http://schemas.openxmlformats.org/officeDocument/2006/relationships/hyperlink" Target="https://login.consultant.ru/link/?req=doc&amp;base=RLAW187&amp;n=202540&amp;date=19.03.2025&amp;dst=100014&amp;field=134" TargetMode = "External"/>
	<Relationship Id="rId53" Type="http://schemas.openxmlformats.org/officeDocument/2006/relationships/hyperlink" Target="https://login.consultant.ru/link/?req=doc&amp;base=RLAW187&amp;n=202540&amp;date=19.03.2025&amp;dst=100015&amp;field=134" TargetMode = "External"/>
	<Relationship Id="rId54" Type="http://schemas.openxmlformats.org/officeDocument/2006/relationships/hyperlink" Target="https://login.consultant.ru/link/?req=doc&amp;base=RLAW187&amp;n=202540&amp;date=19.03.2025&amp;dst=100017&amp;field=134" TargetMode = "External"/>
	<Relationship Id="rId55" Type="http://schemas.openxmlformats.org/officeDocument/2006/relationships/hyperlink" Target="https://login.consultant.ru/link/?req=doc&amp;base=RLAW187&amp;n=277545&amp;date=19.03.2025&amp;dst=100019&amp;field=134" TargetMode = "External"/>
	<Relationship Id="rId56" Type="http://schemas.openxmlformats.org/officeDocument/2006/relationships/hyperlink" Target="https://login.consultant.ru/link/?req=doc&amp;base=RLAW187&amp;n=277545&amp;date=19.03.2025&amp;dst=100020&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Нижегородской области от 15.12.2016 N 857
(ред. от 08.08.2023)
"Об утверждении Порядка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Порядка использования средств фонда капитального ремонта на цели сноса или реконструкции многоквартирного дома в случаях, предусмотренных Жилищным кодексом Российской Федерации"</dc:title>
  <dcterms:created xsi:type="dcterms:W3CDTF">2025-03-19T11:03:35Z</dcterms:created>
</cp:coreProperties>
</file>