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05.03.2014 N 144</w:t>
              <w:br/>
              <w:t xml:space="preserve">(ред. от 07.08.2024)</w:t>
              <w:br/>
              <w:t xml:space="preserve">"Об утверждении Порядка предоставления из областного бюджета субсидии в виде взноса в некоммерческую организацию "Фонд капитального ремонта многоквартирных домов, расположенных на территории Нижегородской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5 марта 2014 г. N 144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 ПРЕДОСТАВЛЕНИЯ ИЗ ОБЛАСТНОГО БЮДЖЕТА</w:t>
      </w:r>
    </w:p>
    <w:p>
      <w:pPr>
        <w:pStyle w:val="2"/>
        <w:jc w:val="center"/>
      </w:pPr>
      <w:r>
        <w:rPr>
          <w:sz w:val="24"/>
        </w:rPr>
        <w:t xml:space="preserve">СУБСИДИИ В ВИДЕ ВЗНОСА В НЕКОММЕРЧЕСКУЮ ОРГАНИЗАЦИЮ "ФОНД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МНОГОКВАРТИРНЫХ ДОМОВ, РАСПОЛОЖЕННЫХ</w:t>
      </w:r>
    </w:p>
    <w:p>
      <w:pPr>
        <w:pStyle w:val="2"/>
        <w:jc w:val="center"/>
      </w:pPr>
      <w:r>
        <w:rPr>
          <w:sz w:val="24"/>
        </w:rPr>
        <w:t xml:space="preserve">НА ТЕРРИТОРИИ 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11.07.2014 </w:t>
            </w:r>
            <w:hyperlink w:history="0" r:id="rId7" w:tooltip="Постановление Правительства Нижегородской области от 11.07.2014 N 457 &quot;О внесении изменений в Порядок определения объема и предоставления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, осуществляющую деятельность, направленную на обеспечение проведения капитального ремонта общего имущества в многоквартирных домах, утвержденный постановлением Правительства Нижегородской области от 5 марта 2014 года N 14 {КонсультантПлюс}">
              <w:r>
                <w:rPr>
                  <w:sz w:val="24"/>
                  <w:color w:val="0000ff"/>
                </w:rPr>
                <w:t xml:space="preserve">N 457</w:t>
              </w:r>
            </w:hyperlink>
            <w:r>
              <w:rPr>
                <w:sz w:val="24"/>
                <w:color w:val="392c69"/>
              </w:rPr>
              <w:t xml:space="preserve">, от 07.12.2015 </w:t>
            </w:r>
            <w:hyperlink w:history="0" r:id="rId8" w:tooltip="Постановление Правительства Нижегородской области от 07.12.2015 N 795 &quot;О внесении изменений в некоторые постановления Правительства Нижегородской области&quot; {КонсультантПлюс}">
              <w:r>
                <w:rPr>
                  <w:sz w:val="24"/>
                  <w:color w:val="0000ff"/>
                </w:rPr>
                <w:t xml:space="preserve">N 795</w:t>
              </w:r>
            </w:hyperlink>
            <w:r>
              <w:rPr>
                <w:sz w:val="24"/>
                <w:color w:val="392c69"/>
              </w:rPr>
              <w:t xml:space="preserve">, от 25.08.2016 </w:t>
            </w:r>
            <w:hyperlink w:history="0" r:id="rId9" w:tooltip="Постановление Правительства Нижегородской области от 25.08.2016 N 571 &quot;О внесении изменения в Порядок определения объема и предоставления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, осуществляющую деятельность, направленную на обеспечение проведения капитального ремонта общего имущества в многоквартирных домах, утвержденный постановлением Правительства Нижегородской области от 5 марта 2014 года N 14 {КонсультантПлюс}">
              <w:r>
                <w:rPr>
                  <w:sz w:val="24"/>
                  <w:color w:val="0000ff"/>
                </w:rPr>
                <w:t xml:space="preserve">N 571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27.11.2017 </w:t>
            </w:r>
            <w:hyperlink w:history="0" r:id="rId10" w:tooltip="Постановление Правительства Нижегородской области от 27.11.2017 N 827 &quot;О внесении изменений в постановление Правительства Нижегородской области от 5 марта 2014 года N 144&quot; (вместе с &quot;Порядком предоставления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N 827</w:t>
              </w:r>
            </w:hyperlink>
            <w:r>
              <w:rPr>
                <w:sz w:val="24"/>
                <w:color w:val="392c69"/>
              </w:rPr>
              <w:t xml:space="preserve">, от 05.04.2021 </w:t>
            </w:r>
            <w:hyperlink w:history="0" r:id="rId11" w:tooltip="Постановление Правительства Нижегородской области от 05.04.2021 N 251 &quot;О внесении изменений в постановление Правительства Нижегородской области от 5 марта 2014 г. N 144&quot; (вместе с &quot;Порядком определения объема и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N 251</w:t>
              </w:r>
            </w:hyperlink>
            <w:r>
              <w:rPr>
                <w:sz w:val="24"/>
                <w:color w:val="392c69"/>
              </w:rPr>
              <w:t xml:space="preserve">, от 06.05.2022 </w:t>
            </w:r>
            <w:hyperlink w:history="0" r:id="rId12" w:tooltip="Постановление Правительства Нижегородской области от 06.05.2022 N 329 &quot;О внесении изменений в постановление Правительства Нижегородской области от 5 марта 2014 г. N 144&quot; {КонсультантПлюс}">
              <w:r>
                <w:rPr>
                  <w:sz w:val="24"/>
                  <w:color w:val="0000ff"/>
                </w:rPr>
                <w:t xml:space="preserve">N 329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19.01.2023 </w:t>
            </w:r>
            <w:hyperlink w:history="0" r:id="rId13" w:tooltip="Постановление Правительства Нижегородской области от 19.01.2023 N 31 &quot;О внесении изменений в Порядок определения объема и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, утвержденный постановлением Правительства Нижегородской области от 5 марта 2014 г. N 144&quot; {КонсультантПлюс}">
              <w:r>
                <w:rPr>
                  <w:sz w:val="24"/>
                  <w:color w:val="0000ff"/>
                </w:rPr>
                <w:t xml:space="preserve">N 31</w:t>
              </w:r>
            </w:hyperlink>
            <w:r>
              <w:rPr>
                <w:sz w:val="24"/>
                <w:color w:val="392c69"/>
              </w:rPr>
              <w:t xml:space="preserve">, от 23.05.2023 </w:t>
            </w:r>
            <w:hyperlink w:history="0" r:id="rId14" w:tooltip="Постановление Правительства Нижегородской области от 23.05.2023 N 442 &quot;О внесении изменений в Порядок определения объема и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, утвержденный постановлением Правительства Нижегородской области от 5 марта 2014 г. N 144&quot; {КонсультантПлюс}">
              <w:r>
                <w:rPr>
                  <w:sz w:val="24"/>
                  <w:color w:val="0000ff"/>
                </w:rPr>
                <w:t xml:space="preserve">N 442</w:t>
              </w:r>
            </w:hyperlink>
            <w:r>
              <w:rPr>
                <w:sz w:val="24"/>
                <w:color w:val="392c69"/>
              </w:rPr>
              <w:t xml:space="preserve">, от 07.08.2024 </w:t>
            </w:r>
            <w:hyperlink w:history="0" r:id="rId15" w:tooltip="Постановление Правительства Нижегородской области от 07.08.2024 N 451 &quot;О внесении изменений в постановление Правительства Нижегородской области от 5 марта 2014 г. N 144&quot; (вместе с &quot;Порядком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N 451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6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статьями 78.1</w:t>
        </w:r>
      </w:hyperlink>
      <w:r>
        <w:rPr>
          <w:sz w:val="24"/>
        </w:rPr>
        <w:t xml:space="preserve">, </w:t>
      </w:r>
      <w:hyperlink w:history="0" r:id="rId17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78.5</w:t>
        </w:r>
      </w:hyperlink>
      <w:r>
        <w:rPr>
          <w:sz w:val="24"/>
        </w:rPr>
        <w:t xml:space="preserve"> Бюджетного кодекса Российской Федерации Правительство Нижегородской области постановляет:</w:t>
      </w:r>
    </w:p>
    <w:p>
      <w:pPr>
        <w:pStyle w:val="0"/>
        <w:jc w:val="both"/>
      </w:pPr>
      <w:r>
        <w:rPr>
          <w:sz w:val="24"/>
        </w:rPr>
        <w:t xml:space="preserve">(преамбула в ред. </w:t>
      </w:r>
      <w:hyperlink w:history="0" r:id="rId18" w:tooltip="Постановление Правительства Нижегородской области от 07.08.2024 N 451 &quot;О внесении изменений в постановление Правительства Нижегородской области от 5 марта 2014 г. N 144&quot; (вместе с &quot;Порядком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07.08.2024 N 451)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48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из областного бюджета субсидии в виде взноса в некоммерческую организацию "Фонд капитального ремонта многоквартирных домов, расположенных на территории Нижегородской области".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19" w:tooltip="Постановление Правительства Нижегородской области от 07.08.2024 N 451 &quot;О внесении изменений в постановление Правительства Нижегородской области от 5 марта 2014 г. N 144&quot; (вместе с &quot;Порядком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07.08.2024 N 451)</w:t>
      </w:r>
    </w:p>
    <w:p>
      <w:pPr>
        <w:pStyle w:val="1"/>
        <w:spacing w:before="200" w:line-rule="auto"/>
        <w:jc w:val="both"/>
      </w:pPr>
      <w:r>
        <w:rPr>
          <w:sz w:val="20"/>
        </w:rPr>
        <w:t xml:space="preserve">     1</w:t>
      </w:r>
    </w:p>
    <w:p>
      <w:pPr>
        <w:pStyle w:val="1"/>
        <w:jc w:val="both"/>
      </w:pPr>
      <w:r>
        <w:rPr>
          <w:sz w:val="20"/>
        </w:rPr>
        <w:t xml:space="preserve">    1 .   Министерству   энергетики   и   жилищно-коммунального   хозяйства</w:t>
      </w:r>
    </w:p>
    <w:p>
      <w:pPr>
        <w:pStyle w:val="1"/>
        <w:jc w:val="both"/>
      </w:pPr>
      <w:r>
        <w:rPr>
          <w:sz w:val="20"/>
        </w:rPr>
        <w:t xml:space="preserve">Нижегородской области в соответствии с </w:t>
      </w:r>
      <w:hyperlink w:history="0" r:id="rId20" w:tooltip="Приказ минфина Нижегородской области от 01.06.2021 N 98 (ред. от 19.02.2025) &quot;Об утверждении рекомендаций по расчету нормативов затрат на обеспечение административно-хозяйственной деятельности некоммерческих организаций (за исключением государственных учреждений) за счет средств областного бюджета&quot;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по расчету нормативов</w:t>
      </w:r>
    </w:p>
    <w:p>
      <w:pPr>
        <w:pStyle w:val="1"/>
        <w:jc w:val="both"/>
      </w:pPr>
      <w:r>
        <w:rPr>
          <w:sz w:val="20"/>
        </w:rPr>
        <w:t xml:space="preserve">затрат    на    обеспечение    административно-хозяйственной   деятельности</w:t>
      </w:r>
    </w:p>
    <w:p>
      <w:pPr>
        <w:pStyle w:val="1"/>
        <w:jc w:val="both"/>
      </w:pPr>
      <w:r>
        <w:rPr>
          <w:sz w:val="20"/>
        </w:rPr>
        <w:t xml:space="preserve">некоммерческих  организаций  (за исключением государственных учреждений) за</w:t>
      </w:r>
    </w:p>
    <w:p>
      <w:pPr>
        <w:pStyle w:val="1"/>
        <w:jc w:val="both"/>
      </w:pPr>
      <w:r>
        <w:rPr>
          <w:sz w:val="20"/>
        </w:rPr>
        <w:t xml:space="preserve">счет   средств  областного  бюджета,  утвержденными  приказом  министерства</w:t>
      </w:r>
    </w:p>
    <w:p>
      <w:pPr>
        <w:pStyle w:val="1"/>
        <w:jc w:val="both"/>
      </w:pPr>
      <w:r>
        <w:rPr>
          <w:sz w:val="20"/>
        </w:rPr>
        <w:t xml:space="preserve">финансов Нижегородской области от 1 июня 2021 г. N 98:</w:t>
      </w:r>
    </w:p>
    <w:p>
      <w:pPr>
        <w:pStyle w:val="0"/>
        <w:ind w:firstLine="540"/>
        <w:jc w:val="both"/>
      </w:pPr>
      <w:r>
        <w:rPr>
          <w:sz w:val="24"/>
        </w:rPr>
        <w:t xml:space="preserve">1) принять нормативный правовой акт об утверждении нормативов затрат на обеспечение административно-хозяйственной деятельности некоммерческой организации "Фонд капитального ремонта многоквартирных домов, расположенных на территории Нижегородской области" за счет средств областного бюджета (далее - нормативы затрат);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применять нормативы затрат для определения объема бюджетных ассигнований на предоставление субсидии в виде взноса в некоммерческую организацию "Фонд капитального ремонта многоквартирных домов, расположенных на территории Нижегородской области" за счет средств областного бюджета на очередной (текущий) финансовый год и плановый период.</w:t>
      </w:r>
    </w:p>
    <w:p>
      <w:pPr>
        <w:pStyle w:val="1"/>
        <w:jc w:val="both"/>
      </w:pPr>
      <w:r>
        <w:rPr>
          <w:sz w:val="20"/>
        </w:rPr>
        <w:t xml:space="preserve">       1</w:t>
      </w:r>
    </w:p>
    <w:p>
      <w:pPr>
        <w:pStyle w:val="1"/>
        <w:jc w:val="both"/>
      </w:pPr>
      <w:r>
        <w:rPr>
          <w:sz w:val="20"/>
        </w:rPr>
        <w:t xml:space="preserve">(п.   1   введен   </w:t>
      </w:r>
      <w:hyperlink w:history="0" r:id="rId21" w:tooltip="Постановление Правительства Нижегородской области от 06.05.2022 N 329 &quot;О внесении изменений в постановление Правительства Нижегородской области от 5 марта 2014 г. N 144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  Правительства   Нижегородской   области</w:t>
      </w:r>
    </w:p>
    <w:p>
      <w:pPr>
        <w:pStyle w:val="1"/>
        <w:jc w:val="both"/>
      </w:pPr>
      <w:r>
        <w:rPr>
          <w:sz w:val="20"/>
        </w:rPr>
        <w:t xml:space="preserve">от 06.05.2022 N 329)</w:t>
      </w:r>
    </w:p>
    <w:p>
      <w:pPr>
        <w:pStyle w:val="0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22" w:tooltip="Постановление Правительства Нижегородской области от 31.01.2014 N 49 &quot;Об утверждении Положения о порядке предоставления и расходования субсидии на обеспечение деятель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31 января 2014 года N 49 "Об утверждении Положения о порядке предоставления и расходования субсидии на обеспечение деятельности регионального оператора, осуществляющего деятельность, направленную на обеспечение проведения капитального ремонта общего имущества в многоквартирных домах".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Аппарату Правительства Нижегородской области обеспечить опубликование настоящего постановления.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Исключен с 27.11.2017. - </w:t>
      </w:r>
      <w:hyperlink w:history="0" r:id="rId23" w:tooltip="Постановление Правительства Нижегородской области от 27.11.2017 N 827 &quot;О внесении изменений в постановление Правительства Нижегородской области от 5 марта 2014 года N 144&quot; (вместе с &quot;Порядком предоставления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27.11.2017 N 827.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В.А.ИВАНОВ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5 марта 2014 г. N 144</w:t>
      </w:r>
    </w:p>
    <w:p>
      <w:pPr>
        <w:pStyle w:val="0"/>
      </w:pPr>
      <w:r>
        <w:rPr>
          <w:sz w:val="24"/>
        </w:rPr>
      </w:r>
    </w:p>
    <w:bookmarkStart w:id="48" w:name="P48"/>
    <w:bookmarkEnd w:id="48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ИЗ ОБЛАСТНОГО БЮДЖЕТА СУБСИДИИ В ВИДЕ ВЗНОСА</w:t>
      </w:r>
    </w:p>
    <w:p>
      <w:pPr>
        <w:pStyle w:val="2"/>
        <w:jc w:val="center"/>
      </w:pPr>
      <w:r>
        <w:rPr>
          <w:sz w:val="24"/>
        </w:rPr>
        <w:t xml:space="preserve">В НЕКОММЕРЧЕСКУЮ ОРГАНИЗАЦИЮ "ФОНД КАПИТАЛЬНОГО РЕМОНТА</w:t>
      </w:r>
    </w:p>
    <w:p>
      <w:pPr>
        <w:pStyle w:val="2"/>
        <w:jc w:val="center"/>
      </w:pPr>
      <w:r>
        <w:rPr>
          <w:sz w:val="24"/>
        </w:rPr>
        <w:t xml:space="preserve">МНОГОКВАРТИРНЫХ ДОМОВ,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24" w:tooltip="Постановление Правительства Нижегородской области от 07.08.2024 N 451 &quot;О внесении изменений в постановление Правительства Нижегородской области от 5 марта 2014 г. N 144&quot; (вместе с &quot;Порядком предоставления из областного бюджета субсидии в виде взноса в некоммерческую организацию &quot;Фонд капитального ремонта многоквартирных домов, расположенных на территории Нижегородской области&quot;)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07.08.2024 N 451)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разработан в соответствии с общими </w:t>
      </w:r>
      <w:hyperlink w:history="0" r:id="rId25" w:tooltip="Постановление Правительства РФ от 25.10.2023 N 1782 (ред. от 16.11.2024) &quot;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&quot;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утвержденными постановлением Правительства Российской Федерации от 25 октября 2023 г. N 1782, регулирует предоставление из областного бюджета субсидии в виде взноса в некоммерческую организацию "Фонд капитального ремонта многоквартирных домов, расположенных на территории Нижегородской области" (далее соответственно - субсидия, Фонд) и содержит общие положения о предоставлении субсидии, условия и порядок предоставления субсидии, требования к представлению отчетности, проведению мониторинга достижения результатов предоставления субсидии, об осуществлении контроля за соблюдением условий и порядка предоставления субсидии и ответственности за их нарушение.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Для целей настоящего Порядка используются следующие понятия: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биллинговые услуги - услуги по комплексному информационно-расчетному обслуживанию: начислению взносов на капитальный ремонт и пеней за ненадлежащее исполнение обязанности по уплате таких взносов, представлению платежных документов на уплату взносов, информационному взаимодействию с организациями, осуществляющими прием или перевод денежных средств на счета Фонда, организации приема платежей и перевода денежных средств по поручению плательщиков;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единый платежный документ - документ для внесения платы за содержание жилого помещения, коммунальные услуги, взноса на капитальный ремонт, предъявляемый собственнику и подлежащий оплате;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отдельный платежный документ - документ, предъявляемый собственнику помещения и подлежащий оплате, содержащий сведения о размере взноса на капитальный ремонт.</w:t>
      </w:r>
    </w:p>
    <w:bookmarkStart w:id="64" w:name="P64"/>
    <w:bookmarkEnd w:id="6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Субсидия предоставляется в целях обеспечения проведения капитального ремонта общего имущества в многоквартирных домах, расположенных на территории Нижегородской области, в рамках реализации ведомственного проекта "Проведение работ и (или) оказание услуг по капитальному ремонту общего имущества в многоквартирных домах, расположенных на территории Нижегородской области", являющегося структурным элементом государственной </w:t>
      </w:r>
      <w:hyperlink w:history="0" r:id="rId26" w:tooltip="Постановление Правительства Нижегородской области от 30.04.2014 N 305 (ред. от 12.04.2024) &quot;Об утверждении государственной программы Нижегородской области &quot;Обеспечение населения Нижегородской области качественными услугами в сфере жилищно-коммунального хозяйства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Нижегородской области "Обеспечение населения Нижегородской области качественными услугами в сфере жилищно-коммунального хозяйства", утвержденной постановлением Правительства Нижегородской области от 30 апреля 2014 г. N 305.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Функции главного распорядителя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осуществляет министерство энергетики и жилищно-коммунального хозяйства Нижегородской области (далее соответственно - лимиты бюджетных обязательств на предоставление субсидии, Министерство).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Получателем субсидии является Фонд (далее также - получатель субсидии).</w:t>
      </w:r>
    </w:p>
    <w:bookmarkStart w:id="67" w:name="P67"/>
    <w:bookmarkEnd w:id="6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Способом предоставления субсидии является финансовое обеспечение затрат получателя субсидии по следующим направлениям расходов: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расходы на оплату труда работников Фонда и оплату страховых взносов во внебюджетные фонды, установленные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расходы на оплату биллинговых услуг,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расходы на комплексное информационно-расчетное обслуживание по лицевым счетам собственников помещений в многоквартирных домах - физических лиц, формирующих фонд капитального ремонта на счете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расходы на комплексное информационно-расчетное обслуживание по лицевым счетам собственников помещений в многоквартирных домах - физических лиц, формирующих фонд капитального ремонта на специальных счетах, владельцем которых является Фонд, собственников помещений - юридических лиц, а также затраты на организацию доставки платежных документов вышеуказанным лицам;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расходы на оплату услуг связи, в том числе подключение и использование информационно-телекоммуникационной сети "Интернет", оплату услуг по пересылке почтовых отправлений;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расходы на оплату коммунальных услуг и аренду помещений;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расходы, связанные со служебными командировками и повышением квалификации работников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расходы на содержание имущества, в том числе обслуживание оргтехники, уборку помещения, техническое обслуживание автотранспортных средств;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расходы на приобретение материальных запасов, в том числе канцелярских товаров, хозяйственных материалов, горюче-смазочных материалов, расходных материалов для оргтехники;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расходы на приобретение основных средств, в том числе офисной мебели, оргтехники, измерительных инструментов и приборов;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расходы на уплату обязательных платежей, в том числе членских взносов;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расходы на транспортные услуги, в том числе компенсацию за горюче-смазочные материалы, компенсацию за использование личного транспорта (износ);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расходы на оплату иных работ и услуг, в том числе сопровождение программного обеспечения, охрану имущества.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Расходы, источником финансового обеспечения которых является субсидия, осуществляются в соответствии с нормативами затрат на обеспечение административно-хозяйственной деятельности Фонда, утвержденными приказом Министерства (далее - нормативы затрат).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1.7. Информация о субсидии размещается на едином портале бюджетной системы Российской Федерации в информационно-телекоммуникационной сети "Интернет" (далее - единый портал) (в разделе единого портала) в порядке, установленном Министерством финансов Российской Федерации.</w:t>
      </w:r>
    </w:p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Условия и порядок предоставления субсидии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Условия предоставления субсидии получателю субсидии, соответствующему требованиям, установленным в </w:t>
      </w:r>
      <w:hyperlink w:history="0" w:anchor="P92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пункте 2.2</w:t>
        </w:r>
      </w:hyperlink>
      <w:r>
        <w:rPr>
          <w:sz w:val="24"/>
        </w:rPr>
        <w:t xml:space="preserve"> настоящего Порядка: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заключение соглашения о предоставлении субсидии между Министерством и получателем субсидии (далее - соглашение);</w:t>
      </w:r>
    </w:p>
    <w:bookmarkStart w:id="88" w:name="P88"/>
    <w:bookmarkEnd w:id="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целевое использование субсидии по направлениям расходов, указанным в </w:t>
      </w:r>
      <w:hyperlink w:history="0" w:anchor="P67" w:tooltip="1.6. Способом предоставления субсидии является финансовое обеспечение затрат получателя субсидии по следующим направлениям расходов:">
        <w:r>
          <w:rPr>
            <w:sz w:val="24"/>
            <w:color w:val="0000ff"/>
          </w:rPr>
          <w:t xml:space="preserve">пункте 1.6</w:t>
        </w:r>
      </w:hyperlink>
      <w:r>
        <w:rPr>
          <w:sz w:val="24"/>
        </w:rPr>
        <w:t xml:space="preserve"> настоящего Порядка, с учетом нормативов затрат;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запрет приобретения получателем субсидии, а также иными юридическими лицами, получающими средства на основании договоров, заключенных с получателем субсидии,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возможность осуществления расходов, источником финансового обеспечения которых является не использованный в отчетном финансовом году остаток субсидии, при принятии Министерством в порядке, установленном Правительством Нижегородской области, решения о наличии потребности в указанных средствах или возврат указанных средств при отсутствии в них потребности в порядке и сроки, определенные в </w:t>
      </w:r>
      <w:hyperlink w:history="0" w:anchor="P147" w:tooltip="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в порядке, установленном Правительством Нижегородской области, указанные средства подлежат возврату получателем субсидии в областной бюдже...">
        <w:r>
          <w:rPr>
            <w:sz w:val="24"/>
            <w:color w:val="0000ff"/>
          </w:rPr>
          <w:t xml:space="preserve">пункте 2.14</w:t>
        </w:r>
      </w:hyperlink>
      <w:r>
        <w:rPr>
          <w:sz w:val="24"/>
        </w:rPr>
        <w:t xml:space="preserve"> настоящего Порядка;</w:t>
      </w:r>
    </w:p>
    <w:bookmarkStart w:id="91" w:name="P91"/>
    <w:bookmarkEnd w:id="9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согласие получателя субсидии и лиц, получающих средства на основании договоров, заключенных с получателем субсидии в целях исполнения обязательств по соглашению (поставщики, подрядчики, исполнители), на осуществление в отношении них проверки Министерством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</w:t>
      </w:r>
      <w:hyperlink w:history="0" r:id="rId27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статьями 268.1</w:t>
        </w:r>
      </w:hyperlink>
      <w:r>
        <w:rPr>
          <w:sz w:val="24"/>
        </w:rPr>
        <w:t xml:space="preserve"> и </w:t>
      </w:r>
      <w:hyperlink w:history="0" r:id="rId28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269.2</w:t>
        </w:r>
      </w:hyperlink>
      <w:r>
        <w:rPr>
          <w:sz w:val="24"/>
        </w:rPr>
        <w:t xml:space="preserve"> Бюджетного кодекса Российской Федерации и на включение таких положений в соглашение и в договоры, заключенные с получателем субсидии в целях исполнения обязательств по соглашению.</w:t>
      </w:r>
    </w:p>
    <w:bookmarkStart w:id="92" w:name="P92"/>
    <w:bookmarkEnd w:id="9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</w:t>
      </w:r>
    </w:p>
    <w:bookmarkStart w:id="93" w:name="P93"/>
    <w:bookmarkEnd w:id="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получатель субсидии не находится в составляемых в рамках реализации полномочий, предусмотренных </w:t>
      </w:r>
      <w:hyperlink w:history="0" r:id="rId29" w:tooltip="Ссылка на КонсультантПлюс">
        <w:r>
          <w:rPr>
            <w:sz w:val="24"/>
            <w:color w:val="0000ff"/>
          </w:rPr>
          <w:t xml:space="preserve">главой VII</w:t>
        </w:r>
      </w:hyperlink>
      <w:r>
        <w:rPr>
          <w:sz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получатель субсидии не получает средства из областного бюджета на основании иных нормативных правовых актов на цель, установленную в </w:t>
      </w:r>
      <w:hyperlink w:history="0" w:anchor="P64" w:tooltip="1.3. Субсидия предоставляется в целях обеспечения проведения капитального ремонта общего имущества в многоквартирных домах, расположенных на территории Нижегородской области, в рамках реализации ведомственного проекта &quot;Проведение работ и (или) оказание услуг по капитальному ремонту общего имущества в многоквартирных домах, расположенных на территории Нижегородской области&quot;, являющегося структурным элементом государственной программы Нижегородской области &quot;Обеспечение населения Нижегородской области качес...">
        <w:r>
          <w:rPr>
            <w:sz w:val="24"/>
            <w:color w:val="0000ff"/>
          </w:rPr>
          <w:t xml:space="preserve">пункте 1.3</w:t>
        </w:r>
      </w:hyperlink>
      <w:r>
        <w:rPr>
          <w:sz w:val="24"/>
        </w:rPr>
        <w:t xml:space="preserve"> настоящего Порядка, по направлениям расходов, указанным в </w:t>
      </w:r>
      <w:hyperlink w:history="0" w:anchor="P67" w:tooltip="1.6. Способом предоставления субсидии является финансовое обеспечение затрат получателя субсидии по следующим направлениям расходов:">
        <w:r>
          <w:rPr>
            <w:sz w:val="24"/>
            <w:color w:val="0000ff"/>
          </w:rPr>
          <w:t xml:space="preserve">пункте 1.6</w:t>
        </w:r>
      </w:hyperlink>
      <w:r>
        <w:rPr>
          <w:sz w:val="24"/>
        </w:rPr>
        <w:t xml:space="preserve"> настоящего Порядка;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получатель субсидии не является иностранным агентом в соответствии с Федеральным </w:t>
      </w:r>
      <w:hyperlink w:history="0" r:id="rId30" w:tooltip="Федеральный закон от 14.07.2022 N 255-ФЗ (ред. от 28.12.2024) &quot;О контроле за деятельностью лиц, находящихся под иностранным влиянием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14 июля 2022 г. N 255-ФЗ "О контроле за деятельностью лиц, находящихся под иностранным влиянием";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 получателя субсидии на едином налоговом счете отсутствует или не превышает размер, определенный </w:t>
      </w:r>
      <w:hyperlink w:history="0" r:id="rId3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3 статьи 47</w:t>
        </w:r>
      </w:hyperlink>
      <w:r>
        <w:rPr>
          <w:sz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bookmarkStart w:id="99" w:name="P99"/>
    <w:bookmarkEnd w:id="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у получателя субсидии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Нижегородской областью;</w:t>
      </w:r>
    </w:p>
    <w:bookmarkStart w:id="100" w:name="P100"/>
    <w:bookmarkEnd w:id="10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Федерации.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Для получения субсидии получатель субсидии в срок не позднее 20 декабря года предоставления субсидии представляет в Министерство заявление о предоставлении субсидии, составленное по форме, предусмотренной типовой формой, установленной министерством финансов Нижегородской области для соглашений о предоставлении субсидий из областного бюджета (далее - заявление).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заявлении получатель субсидии декларирует соответствие требованиям, установленным </w:t>
      </w:r>
      <w:hyperlink w:history="0" w:anchor="P92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пунктом 2.2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заявлению прилагаются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справка территориального налогового органа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справка о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Нижегородской областью, составленная по форме, предусмотренной типовой формой, установленной министерством финансов Нижегородской области для соглашений о предоставлении субсидий из областного бюджета;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смета планируемых расходов на текущий финансовый год по направлениям, указанным в </w:t>
      </w:r>
      <w:hyperlink w:history="0" w:anchor="P67" w:tooltip="1.6. Способом предоставления субсидии является финансовое обеспечение затрат получателя субсидии по следующим направлениям расходов:">
        <w:r>
          <w:rPr>
            <w:sz w:val="24"/>
            <w:color w:val="0000ff"/>
          </w:rPr>
          <w:t xml:space="preserve">пункте 1.6</w:t>
        </w:r>
      </w:hyperlink>
      <w:r>
        <w:rPr>
          <w:sz w:val="24"/>
        </w:rPr>
        <w:t xml:space="preserve"> настоящего Порядка, с подробной расшифровкой и обоснованными расчетами (далее - смета);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реквизиты для перечисления средств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несет ответственность за достоверность сведений, содержащихся в заявлении и представленных документах.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Заявление подлежит регистрации в Министерстве в порядке, установленном в </w:t>
      </w:r>
      <w:hyperlink w:history="0" r:id="rId32" w:tooltip="Постановление Правительства Нижегородской области от 28.12.2018 N 912 (ред. от 21.11.2019) &quot;Об утверждении Инструкции по делопроизводству в органах исполнительной власти Нижегородской области и их структурных подразделениях&quot; {КонсультантПлюс}">
        <w:r>
          <w:rPr>
            <w:sz w:val="24"/>
            <w:color w:val="0000ff"/>
          </w:rPr>
          <w:t xml:space="preserve">Инструкции</w:t>
        </w:r>
      </w:hyperlink>
      <w:r>
        <w:rPr>
          <w:sz w:val="24"/>
        </w:rPr>
        <w:t xml:space="preserve"> по делопроизводству в органах исполнительной власти Нижегородской области и их структурных подразделениях, утвержденной постановлением Правительства Нижегородской области от 28 декабря 2018 г. N 912.</w:t>
      </w:r>
    </w:p>
    <w:bookmarkStart w:id="110" w:name="P110"/>
    <w:bookmarkEnd w:id="11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Министерство в срок не позднее 5-го рабочего дня, следующего за днем регистрации заявления, осуществляет проверку получателя субсидии: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соответствие требованиям, установленным в </w:t>
      </w:r>
      <w:hyperlink w:history="0" w:anchor="P93" w:tooltip="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...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97" w:tooltip="5) получатель субсидии не является иностранным агентом в соответствии с Федеральным законом от 14 июля 2022 г. N 255-ФЗ &quot;О контроле за деятельностью лиц, находящихся под иностранным влиянием&quot;;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100" w:tooltip="8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.">
        <w:r>
          <w:rPr>
            <w:sz w:val="24"/>
            <w:color w:val="0000ff"/>
          </w:rPr>
          <w:t xml:space="preserve">8 пункта 2.2</w:t>
        </w:r>
      </w:hyperlink>
      <w:r>
        <w:rPr>
          <w:sz w:val="24"/>
        </w:rPr>
        <w:t xml:space="preserve"> настоящего Порядка, - по данным государственных информационных систем, в том числе с использованием единой системы межведомственного электронного взаимодействия, либо на основании данных, размещенных в открытом доступе в информационно-телекоммуникационной сети "Интернет" (при наличии технической возможности);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соответствие требованиям, установленным в </w:t>
      </w:r>
      <w:hyperlink w:history="0" w:anchor="P98" w:tooltip="6) 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">
        <w:r>
          <w:rPr>
            <w:sz w:val="24"/>
            <w:color w:val="0000ff"/>
          </w:rPr>
          <w:t xml:space="preserve">подпунктах 6</w:t>
        </w:r>
      </w:hyperlink>
      <w:r>
        <w:rPr>
          <w:sz w:val="24"/>
        </w:rPr>
        <w:t xml:space="preserve">, </w:t>
      </w:r>
      <w:hyperlink w:history="0" w:anchor="P99" w:tooltip="7) у получателя субсидии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Нижегородской областью;">
        <w:r>
          <w:rPr>
            <w:sz w:val="24"/>
            <w:color w:val="0000ff"/>
          </w:rPr>
          <w:t xml:space="preserve">7 пункта 2.2</w:t>
        </w:r>
      </w:hyperlink>
      <w:r>
        <w:rPr>
          <w:sz w:val="24"/>
        </w:rPr>
        <w:t xml:space="preserve"> настоящего Порядка, - по информации, представленной получателем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вправе по собственной инициативе представить документы для подтверждения соответствия требованиям, установленным в подпунктах 1 - 5, 8 пункта 2.2 настоящего Порядка.</w:t>
      </w:r>
    </w:p>
    <w:bookmarkStart w:id="114" w:name="P114"/>
    <w:bookmarkEnd w:id="11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В случае отсутствия технической возможности, указанной в </w:t>
      </w:r>
      <w:hyperlink w:history="0" w:anchor="P110" w:tooltip="2.5. Министерство в срок не позднее 5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пункте 2.5</w:t>
        </w:r>
      </w:hyperlink>
      <w:r>
        <w:rPr>
          <w:sz w:val="24"/>
        </w:rPr>
        <w:t xml:space="preserve">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</w:t>
      </w:r>
      <w:hyperlink w:history="0" w:anchor="P93" w:tooltip="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...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97" w:tooltip="5) получатель субсидии не является иностранным агентом в соответствии с Федеральным законом от 14 июля 2022 г. N 255-ФЗ &quot;О контроле за деятельностью лиц, находящихся под иностранным влиянием&quot;;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100" w:tooltip="8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.">
        <w:r>
          <w:rPr>
            <w:sz w:val="24"/>
            <w:color w:val="0000ff"/>
          </w:rPr>
          <w:t xml:space="preserve">8 пункта 2.2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несет ответственность за достоверность сведений, содержащихся в представленных им документах.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установленном настоящим пунктом, срок рассмотрения заявления продлевается на 5 рабочих дней со дня представления получателем субсидии запрашиваемых Министерством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 Основания для отказа в предоставлении субсидии: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несоответствие получателя субсидии требованиям, установленным </w:t>
      </w:r>
      <w:hyperlink w:history="0" w:anchor="P92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пунктом 2.2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несоответствие представленных получателем субсидии документов требованиям в случаях, установленных </w:t>
      </w:r>
      <w:hyperlink w:history="0" w:anchor="P101" w:tooltip="2.3. Для получения субсидии получатель субсидии в срок не позднее 20 декабря года предоставления субсидии представляет в Министерство заявление о предоставлении субсидии, составленное по форме, предусмотренной типовой формой, установленной министерством финансов Нижегородской области для соглашений о предоставлении субсидий из областного бюджета (далее - заявление).">
        <w:r>
          <w:rPr>
            <w:sz w:val="24"/>
            <w:color w:val="0000ff"/>
          </w:rPr>
          <w:t xml:space="preserve">пунктами 2.3</w:t>
        </w:r>
      </w:hyperlink>
      <w:r>
        <w:rPr>
          <w:sz w:val="24"/>
        </w:rPr>
        <w:t xml:space="preserve">, </w:t>
      </w:r>
      <w:hyperlink w:history="0" w:anchor="P114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, 8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установление факта недостоверности представленной получателем субсидии информации.</w:t>
      </w:r>
    </w:p>
    <w:bookmarkStart w:id="121" w:name="P121"/>
    <w:bookmarkEnd w:id="12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2.8. По результатам рассмотрения заявления Министерство до истечения сроков, установленных соответственно в </w:t>
      </w:r>
      <w:hyperlink w:history="0" w:anchor="P110" w:tooltip="2.5. Министерство в срок не позднее 5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пунктах 2.5</w:t>
        </w:r>
      </w:hyperlink>
      <w:r>
        <w:rPr>
          <w:sz w:val="24"/>
        </w:rPr>
        <w:t xml:space="preserve"> или </w:t>
      </w:r>
      <w:hyperlink w:history="0" w:anchor="P114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, 8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отсутствии оснований для отказа в предоставлении субсидии - принимает решение о предоставлении субсидии и определяет размер предоставляемой субсидии в соответствии с </w:t>
      </w:r>
      <w:hyperlink w:history="0" w:anchor="P130" w:tooltip="2.9. Источником финансового обеспечения субсидии являются средства областного бюджета.">
        <w:r>
          <w:rPr>
            <w:sz w:val="24"/>
            <w:color w:val="0000ff"/>
          </w:rPr>
          <w:t xml:space="preserve">пунктом 2.9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наличии оснований для отказа в субсидии - принимает решение об отказе в предоставлении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оформляется приказом Министерства.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 предоставлении субсидии в приказе Министерства указываются реквизиты правового акта, которым определен получатель субсидии на текущий финансовый год, и размер предоставляемой ему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срок не позднее 3-го рабочего дня, следующего за днем принятия решения, Министерство письменно информирует получателя субсидии о принятом решении.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 предоставлении субсидии Министерство направляет получателю субсидии предложение о заключении соглашения с указанием сроков его заключения.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об отказе в предоставлении субсидии Министерство направляет получателю субсидии уведомление, в котором указывается обстоятельство, послужившее основанием для отказа в предоставлении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после получения уведомления об отказе в предоставлении субсидии вправе повторно обратиться в Министерство с заявлением после устранения им указанного в уведомлении несоответствия. Повторная проверка получателя субсидии на соответствие установленным требованиям осуществляется в соответствии с </w:t>
      </w:r>
      <w:hyperlink w:history="0" w:anchor="P110" w:tooltip="2.5. Министерство в срок не позднее 5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пунктами 2.5</w:t>
        </w:r>
      </w:hyperlink>
      <w:r>
        <w:rPr>
          <w:sz w:val="24"/>
        </w:rPr>
        <w:t xml:space="preserve">, </w:t>
      </w:r>
      <w:hyperlink w:history="0" w:anchor="P114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, 8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Порядка.</w:t>
      </w:r>
    </w:p>
    <w:bookmarkStart w:id="130" w:name="P130"/>
    <w:bookmarkEnd w:id="1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2.9. Источником финансового обеспечения субсидии являются средства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Субсидия предоставляется в пределах бюджетных ассигнований, предусмотренных в законе Нижегородской области об областном бюджете на соответствующий финансовый год и на плановый период (сводной бюджетной росписи), и лимитов бюджетных обязательств на предоставление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Размер субсидии определяется как сумма планируемых расходов по направлениям, указанным в </w:t>
      </w:r>
      <w:hyperlink w:history="0" w:anchor="P67" w:tooltip="1.6. Способом предоставления субсидии является финансовое обеспечение затрат получателя субсидии по следующим направлениям расходов:">
        <w:r>
          <w:rPr>
            <w:sz w:val="24"/>
            <w:color w:val="0000ff"/>
          </w:rPr>
          <w:t xml:space="preserve">пункте 1.6</w:t>
        </w:r>
      </w:hyperlink>
      <w:r>
        <w:rPr>
          <w:sz w:val="24"/>
        </w:rPr>
        <w:t xml:space="preserve"> настоящего Порядка, включенных в смету.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2.10. Министерство заключает с получателем субсидии соглашение в срок, указанный в предложении о заключении соглашения, направляемом получателю субсидии в соответствии с </w:t>
      </w:r>
      <w:hyperlink w:history="0" w:anchor="P121" w:tooltip="2.8. По результатам рассмотрения заявления Министерство до истечения сроков, установленных соответственно в пунктах 2.5 или 2.6 настоящего Порядка:">
        <w:r>
          <w:rPr>
            <w:sz w:val="24"/>
            <w:color w:val="0000ff"/>
          </w:rPr>
          <w:t xml:space="preserve">пунктом 2.8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соглашение включаются: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условия предоставления субсидии, указанные в </w:t>
      </w:r>
      <w:hyperlink w:history="0" w:anchor="P88" w:tooltip="2) целевое использование субсидии по направлениям расходов, указанным в пункте 1.6 настоящего Порядка, с учетом нормативов затрат;">
        <w:r>
          <w:rPr>
            <w:sz w:val="24"/>
            <w:color w:val="0000ff"/>
          </w:rPr>
          <w:t xml:space="preserve">подпунктах 2</w:t>
        </w:r>
      </w:hyperlink>
      <w:r>
        <w:rPr>
          <w:sz w:val="24"/>
        </w:rPr>
        <w:t xml:space="preserve"> - </w:t>
      </w:r>
      <w:hyperlink w:history="0" w:anchor="P91" w:tooltip="5) согласие получателя субсидии и лиц, получающих средства на основании договоров, заключенных с получателем субсидии в целях исполнения обязательств по соглашению (поставщики, подрядчики, исполнители), на осуществление в отношении них проверки Министерств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...">
        <w:r>
          <w:rPr>
            <w:sz w:val="24"/>
            <w:color w:val="0000ff"/>
          </w:rPr>
          <w:t xml:space="preserve">5 пункта 2.1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условие о согласовании Министерством и получателем субсидии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на предоставление субсидии, приводящего к невозможности предоставления субсидии в размере, определенном в соглашении.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реорганизации получателя субсидии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реорганизации получателя субсидии в форме разделения, выделения,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соответствии с типовыми формами, установленными министерством финансов Нижегородской области для соглашений о предоставлении субсидий из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изменения обстоятельств, послуживших основанием для заключения соглашения, в том числе в случаях, установленных настоящим пунктом, получатель субсидии обязан уведомить о данных изменениях Министерство с приложением соответствующих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2.11. Результат предоставления субсидии: отсутствие задолженности на административно-хозяйственную деятельность некоммерческой организации "Фонд капитального ремонта многоквартирных домов, расположенных на территории Нижегородской области".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субсидии соответствует цели предоставления субсидии, установленной в </w:t>
      </w:r>
      <w:hyperlink w:history="0" w:anchor="P64" w:tooltip="1.3. Субсидия предоставляется в целях обеспечения проведения капитального ремонта общего имущества в многоквартирных домах, расположенных на территории Нижегородской области, в рамках реализации ведомственного проекта &quot;Проведение работ и (или) оказание услуг по капитальному ремонту общего имущества в многоквартирных домах, расположенных на территории Нижегородской области&quot;, являющегося структурным элементом государственной программы Нижегородской области &quot;Обеспечение населения Нижегородской области качес...">
        <w:r>
          <w:rPr>
            <w:sz w:val="24"/>
            <w:color w:val="0000ff"/>
          </w:rPr>
          <w:t xml:space="preserve">пункте 1.3</w:t>
        </w:r>
      </w:hyperlink>
      <w:r>
        <w:rPr>
          <w:sz w:val="24"/>
        </w:rPr>
        <w:t xml:space="preserve"> настоящего Порядка, и типу результата предоставления субсидии "Оказание услуг (выполнение работ)", определенному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(далее - порядок проведения мониторинга достижения результатов).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2.12. Субсидия подлежит казначейскому сопровождению.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Субсидия перечисляется под фактическую потребность (с учетом аванса) в пределах суммы, необходимой для оплаты денежных обязательств по расходам получателя субсидии, на основании документов, подтверждающих возникновение у получателя субсидии денежных обязательств, в срок не позднее 10-го рабочего дня, следующего за днем предоставления получателем субсидии указанных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Перечисление субсидии осуществляется после санкционирования оплаты денежных обязательств министерством финансов Нижегородской области в соответствии с утвержденным им порядком.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2.13. Субсидия перечисляется с лицевого счета Министерства, открытого в управлении областного казначейства министерства финансов Нижегородской области, на лицевой счет участника казначейского сопровождения, открытый получателю субсидии в министерстве финансов Нижегородской области.</w:t>
      </w:r>
    </w:p>
    <w:bookmarkStart w:id="147" w:name="P147"/>
    <w:bookmarkEnd w:id="1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в порядке, установленном Правительством Нижегородской области, указанные средства подлежат возврату получателем субсидии в областной бюджет в срок не позднее 15 февраля года, следующего за отчетным финансовым годом.</w:t>
      </w:r>
    </w:p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Требования к представлению отчетности, проведению</w:t>
      </w:r>
    </w:p>
    <w:p>
      <w:pPr>
        <w:pStyle w:val="2"/>
        <w:jc w:val="center"/>
      </w:pPr>
      <w:r>
        <w:rPr>
          <w:sz w:val="24"/>
        </w:rPr>
        <w:t xml:space="preserve">мониторинга достижения результатов предоставления субсидии,</w:t>
      </w:r>
    </w:p>
    <w:p>
      <w:pPr>
        <w:pStyle w:val="2"/>
        <w:jc w:val="center"/>
      </w:pPr>
      <w:r>
        <w:rPr>
          <w:sz w:val="24"/>
        </w:rPr>
        <w:t xml:space="preserve">об осуществлении контроля за соблюдением условий и порядка</w:t>
      </w:r>
    </w:p>
    <w:p>
      <w:pPr>
        <w:pStyle w:val="2"/>
        <w:jc w:val="center"/>
      </w:pPr>
      <w:r>
        <w:rPr>
          <w:sz w:val="24"/>
        </w:rPr>
        <w:t xml:space="preserve">предоставления субсидии и ответственности за их нарушение</w:t>
      </w:r>
    </w:p>
    <w:p>
      <w:pPr>
        <w:pStyle w:val="0"/>
      </w:pPr>
      <w:r>
        <w:rPr>
          <w:sz w:val="24"/>
        </w:rPr>
      </w:r>
    </w:p>
    <w:bookmarkStart w:id="154" w:name="P154"/>
    <w:bookmarkEnd w:id="154"/>
    <w:p>
      <w:pPr>
        <w:pStyle w:val="0"/>
        <w:ind w:firstLine="540"/>
        <w:jc w:val="both"/>
      </w:pPr>
      <w:r>
        <w:rPr>
          <w:sz w:val="24"/>
        </w:rPr>
        <w:t xml:space="preserve">3.1. Получатель субсидии ежеквартально не позднее 5-го рабочего дня месяца, следующего за отчетным кварталом, представляет в Министерство по формам, предусмотренным типовой формой, установленной министерством финансов Нижегородской области для соглашений о предоставлении субсидий из областного бюджета: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отчет о достижении значения результата предоставления субсидии;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отчет об осуществлении расходов, источником финансового обеспечения которых является субсидия.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отчету об осуществлении расходов, источником финансового обеспечения которых является субсидия, прилагаются копии первичных финансовых документов (договоров, товарных накладных, товарных и кассовых чеков, платежных поручений, счетов-фактур и прочих документов), подтверждающих расходы, включенные в отчет за отчетный период, заверенные подписью руководителя и главного бухгалтера (при наличии) получателя субсидии.</w:t>
      </w:r>
    </w:p>
    <w:bookmarkStart w:id="158" w:name="P158"/>
    <w:bookmarkEnd w:id="1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Дополнительно к отчетности, указанной в </w:t>
      </w:r>
      <w:hyperlink w:history="0" w:anchor="P154" w:tooltip="3.1. Получатель субсидии ежеквартально не позднее 5-го рабочего дня месяца, следующего за отчетным кварталом, представляет в Министерство по формам, предусмотренным типовой формой, установленной министерством финансов Нижегородской области для соглашений о предоставлении субсидий из областного бюджета:">
        <w:r>
          <w:rPr>
            <w:sz w:val="24"/>
            <w:color w:val="0000ff"/>
          </w:rPr>
          <w:t xml:space="preserve">пункте 3.1</w:t>
        </w:r>
      </w:hyperlink>
      <w:r>
        <w:rPr>
          <w:sz w:val="24"/>
        </w:rPr>
        <w:t xml:space="preserve"> настоящего Порядка, получатель субсидии в сроки и по формам, которые определены соглашением, представляет Министерству отчет о реализации плана мероприятий по достижению результатов предоставления субсидии (контрольных точек).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Получатель субсидии несет ответственность за достоверность представляемых в отчетности сведений.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Министерство в течение 30 календарных дней с даты поступления в Министерство отчетности в соответствии с </w:t>
      </w:r>
      <w:hyperlink w:history="0" w:anchor="P154" w:tooltip="3.1. Получатель субсидии ежеквартально не позднее 5-го рабочего дня месяца, следующего за отчетным кварталом, представляет в Министерство по формам, предусмотренным типовой формой, установленной министерством финансов Нижегородской области для соглашений о предоставлении субсидий из областного бюджета:">
        <w:r>
          <w:rPr>
            <w:sz w:val="24"/>
            <w:color w:val="0000ff"/>
          </w:rPr>
          <w:t xml:space="preserve">пунктами 3.1</w:t>
        </w:r>
      </w:hyperlink>
      <w:r>
        <w:rPr>
          <w:sz w:val="24"/>
        </w:rPr>
        <w:t xml:space="preserve">, </w:t>
      </w:r>
      <w:hyperlink w:history="0" w:anchor="P158" w:tooltip="3.2. Дополнительно к отчетности, указанной в пункте 3.1 настоящего Порядка, получатель субсидии в сроки и по формам, которые определены соглашением, представляет Министерству отчет о реализации плана мероприятий по достижению результатов предоставления субсидии (контрольных точек).">
        <w:r>
          <w:rPr>
            <w:sz w:val="24"/>
            <w:color w:val="0000ff"/>
          </w:rPr>
          <w:t xml:space="preserve">3.2</w:t>
        </w:r>
      </w:hyperlink>
      <w:r>
        <w:rPr>
          <w:sz w:val="24"/>
        </w:rPr>
        <w:t xml:space="preserve"> настоящего Порядка осуществляет ее проверку.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проведенной проверки Министерство либо принимает представленную получателем субсидии отчетность, либо письменно уведомляет получателя субсидии о выявленных замечаниях и нарушениях, подлежащих корректировке, с указанием сроков повторного представления соответствующей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отношении получателя субсидии Министерством осуществляется мониторинг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порядком проведения мониторинга достижения результатов.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В отношении получателя субсидии и лиц, получающих средства на основании договоров, заключенных с получателем субсидии, осуществляются проверки: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Министерством - в части соблюдения условий и порядка предоставления субсидии, в том числе в части достижения результатов ее предоставления;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органами государственного финансового контроля - в соответствии со </w:t>
      </w:r>
      <w:hyperlink w:history="0" r:id="rId33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статьями 268.1</w:t>
        </w:r>
      </w:hyperlink>
      <w:r>
        <w:rPr>
          <w:sz w:val="24"/>
        </w:rPr>
        <w:t xml:space="preserve"> и </w:t>
      </w:r>
      <w:hyperlink w:history="0" r:id="rId34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269.2</w:t>
        </w:r>
      </w:hyperlink>
      <w:r>
        <w:rPr>
          <w:sz w:val="24"/>
        </w:rPr>
        <w:t xml:space="preserve"> Бюджетного кодекса Российской Федерации.</w:t>
      </w:r>
    </w:p>
    <w:bookmarkStart w:id="166" w:name="P166"/>
    <w:bookmarkEnd w:id="1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За нарушение условий и порядка предоставления субсидии, установленных настоящим Порядком, в том числе за недостижение результатов предоставления субсидии, устанавливаются следующие меры ответственности:</w:t>
      </w:r>
    </w:p>
    <w:bookmarkStart w:id="167" w:name="P167"/>
    <w:bookmarkEnd w:id="16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3.7.1. Возврат в областной бюджет субсидии (средств, полученных на основании договоров, заключенных с получателем субсидии) в случае нарушения условий, установленных при предоставлении субсидии, выявленного в том числе по фактам проверок, проведенных Министерством и органами государственного финансового контроля, в объеме выявленных нарушений.</w:t>
      </w:r>
    </w:p>
    <w:bookmarkStart w:id="168" w:name="P168"/>
    <w:bookmarkEnd w:id="1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3.7.2. Возврат в областной бюджет субсидии в случае недостижения в установленные соглашением сроки значения результата предоставления субсидии, установленного в соглашении, в объеме (Vвозврата), рассчитанном по следующей формуле:</w:t>
      </w:r>
    </w:p>
    <w:p>
      <w:pPr>
        <w:pStyle w:val="0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Vвозврата = Vсубсидии x k,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Vсубсидии - размер субсидии, предоставленной получателю субсидии в отчетном финансовом году;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k - коэффициент возврата субсидии, который рассчитывается по следующей формуле:</w:t>
      </w:r>
    </w:p>
    <w:p>
      <w:pPr>
        <w:pStyle w:val="0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k = 1 - Т / S,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 - фактически достигнутое значение результата предоставления субсидии на отчетную дату;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S - значение результата предоставления субсидии, установленное в соглашении.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3.7.3. Иные меры ответственности, предусмотренные </w:t>
      </w:r>
      <w:hyperlink w:history="0" r:id="rId35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об административных правонарушениях.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3.8. Возврат субсидии (средств, полученных на основании договора, заключенного с получателем субсидии) осуществляется на основании: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письменного требования Министерства - в срок, не превышающий 30 календарных дней со дня его получения;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предписания органа государственного финансового контроля - в установленные в предписании сроки.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3.9. Министерство в течение 30 календарных дней со дня установления фактов, указанных в </w:t>
      </w:r>
      <w:hyperlink w:history="0" w:anchor="P166" w:tooltip="3.7. За нарушение условий и порядка предоставления субсидии, установленных настоящим Порядком, в том числе за недостижение результатов предоставления субсидии, устанавливаются следующие меры ответственности:">
        <w:r>
          <w:rPr>
            <w:sz w:val="24"/>
            <w:color w:val="0000ff"/>
          </w:rPr>
          <w:t xml:space="preserve">пункте 3.7</w:t>
        </w:r>
      </w:hyperlink>
      <w:r>
        <w:rPr>
          <w:sz w:val="24"/>
        </w:rPr>
        <w:t xml:space="preserve"> настоящего Порядка, направляет получателю субсидии (лицу, получившему средства на основании договоров, заключенных с получателем субсидии) письменное требование о возврате суммы субсидии (средств, полученных на основании договора, заключенного с получателем субсидии) с указанием причины, послужившей основанием для возврата субсидии (средств, полученных на основании договора, заключенного с получателем субсидии), и реквизитов для перечисления денежных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3.10. Орган государственного финансового контроля направляет получателю субсидии (лицу, получившему средства на основании договоров, заключенных с получателем субсидии) предписание о возврате суммы субсидии (средств, полученных на основании договора, заключенного с получателем субсидии) в порядке и сроки, установленные в соответствии с бюджетным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 Неисполнение обязательств по возврату субсидии в соответствии с </w:t>
      </w:r>
      <w:hyperlink w:history="0" w:anchor="P147" w:tooltip="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в порядке, установленном Правительством Нижегородской области, указанные средства подлежат возврату получателем субсидии в областной бюдже...">
        <w:r>
          <w:rPr>
            <w:sz w:val="24"/>
            <w:color w:val="0000ff"/>
          </w:rPr>
          <w:t xml:space="preserve">пунктом 2.14</w:t>
        </w:r>
      </w:hyperlink>
      <w:r>
        <w:rPr>
          <w:sz w:val="24"/>
        </w:rPr>
        <w:t xml:space="preserve"> настоящего Порядка, </w:t>
      </w:r>
      <w:hyperlink w:history="0" w:anchor="P167" w:tooltip="3.7.1. Возврат в областной бюджет субсидии (средств, полученных на основании договоров, заключенных с получателем субсидии) в случае нарушения условий, установленных при предоставлении субсидии, выявленного в том числе по фактам проверок, проведенных Министерством и органами государственного финансового контроля, в объеме выявленных нарушений.">
        <w:r>
          <w:rPr>
            <w:sz w:val="24"/>
            <w:color w:val="0000ff"/>
          </w:rPr>
          <w:t xml:space="preserve">подпунктами 3.7.1</w:t>
        </w:r>
      </w:hyperlink>
      <w:r>
        <w:rPr>
          <w:sz w:val="24"/>
        </w:rPr>
        <w:t xml:space="preserve">, </w:t>
      </w:r>
      <w:hyperlink w:history="0" w:anchor="P168" w:tooltip="3.7.2. Возврат в областной бюджет субсидии в случае недостижения в установленные соглашением сроки значения результата предоставления субсидии, установленного в соглашении, в объеме (Vвозврата), рассчитанном по следующей формуле:">
        <w:r>
          <w:rPr>
            <w:sz w:val="24"/>
            <w:color w:val="0000ff"/>
          </w:rPr>
          <w:t xml:space="preserve">3.7.2 пункта 3.7</w:t>
        </w:r>
      </w:hyperlink>
      <w:r>
        <w:rPr>
          <w:sz w:val="24"/>
        </w:rPr>
        <w:t xml:space="preserve"> настоящего Порядка является основанием для взыскания бюджетных средств в судебном порядке.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05.03.2014 N 144</w:t>
            <w:br/>
            <w:t>(ред. от 07.08.2024)</w:t>
            <w:br/>
            <w:t>"Об утверждении Порядка предо...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79984&amp;date=19.03.2025&amp;dst=100005&amp;field=134" TargetMode = "External"/>
	<Relationship Id="rId8" Type="http://schemas.openxmlformats.org/officeDocument/2006/relationships/hyperlink" Target="https://login.consultant.ru/link/?req=doc&amp;base=RLAW187&amp;n=124983&amp;date=19.03.2025&amp;dst=100005&amp;field=134" TargetMode = "External"/>
	<Relationship Id="rId9" Type="http://schemas.openxmlformats.org/officeDocument/2006/relationships/hyperlink" Target="https://login.consultant.ru/link/?req=doc&amp;base=RLAW187&amp;n=141244&amp;date=19.03.2025&amp;dst=100005&amp;field=134" TargetMode = "External"/>
	<Relationship Id="rId10" Type="http://schemas.openxmlformats.org/officeDocument/2006/relationships/hyperlink" Target="https://login.consultant.ru/link/?req=doc&amp;base=RLAW187&amp;n=167506&amp;date=19.03.2025&amp;dst=100005&amp;field=134" TargetMode = "External"/>
	<Relationship Id="rId11" Type="http://schemas.openxmlformats.org/officeDocument/2006/relationships/hyperlink" Target="https://login.consultant.ru/link/?req=doc&amp;base=RLAW187&amp;n=234455&amp;date=19.03.2025&amp;dst=100005&amp;field=134" TargetMode = "External"/>
	<Relationship Id="rId12" Type="http://schemas.openxmlformats.org/officeDocument/2006/relationships/hyperlink" Target="https://login.consultant.ru/link/?req=doc&amp;base=RLAW187&amp;n=253880&amp;date=19.03.2025&amp;dst=100005&amp;field=134" TargetMode = "External"/>
	<Relationship Id="rId13" Type="http://schemas.openxmlformats.org/officeDocument/2006/relationships/hyperlink" Target="https://login.consultant.ru/link/?req=doc&amp;base=RLAW187&amp;n=266409&amp;date=19.03.2025&amp;dst=100005&amp;field=134" TargetMode = "External"/>
	<Relationship Id="rId14" Type="http://schemas.openxmlformats.org/officeDocument/2006/relationships/hyperlink" Target="https://login.consultant.ru/link/?req=doc&amp;base=RLAW187&amp;n=273358&amp;date=19.03.2025&amp;dst=100005&amp;field=134" TargetMode = "External"/>
	<Relationship Id="rId15" Type="http://schemas.openxmlformats.org/officeDocument/2006/relationships/hyperlink" Target="https://login.consultant.ru/link/?req=doc&amp;base=RLAW187&amp;n=299391&amp;date=19.03.2025&amp;dst=100005&amp;field=134" TargetMode = "External"/>
	<Relationship Id="rId16" Type="http://schemas.openxmlformats.org/officeDocument/2006/relationships/hyperlink" Target="https://login.consultant.ru/link/?req=doc&amp;base=LAW&amp;n=466790&amp;date=19.03.2025&amp;dst=7460&amp;field=134" TargetMode = "External"/>
	<Relationship Id="rId17" Type="http://schemas.openxmlformats.org/officeDocument/2006/relationships/hyperlink" Target="https://login.consultant.ru/link/?req=doc&amp;base=LAW&amp;n=466790&amp;date=19.03.2025&amp;dst=7617&amp;field=134" TargetMode = "External"/>
	<Relationship Id="rId18" Type="http://schemas.openxmlformats.org/officeDocument/2006/relationships/hyperlink" Target="https://login.consultant.ru/link/?req=doc&amp;base=RLAW187&amp;n=299391&amp;date=19.03.2025&amp;dst=100008&amp;field=134" TargetMode = "External"/>
	<Relationship Id="rId19" Type="http://schemas.openxmlformats.org/officeDocument/2006/relationships/hyperlink" Target="https://login.consultant.ru/link/?req=doc&amp;base=RLAW187&amp;n=299391&amp;date=19.03.2025&amp;dst=100010&amp;field=134" TargetMode = "External"/>
	<Relationship Id="rId20" Type="http://schemas.openxmlformats.org/officeDocument/2006/relationships/hyperlink" Target="https://login.consultant.ru/link/?req=doc&amp;base=RLAW187&amp;n=312428&amp;date=19.03.2025&amp;dst=100010&amp;field=134" TargetMode = "External"/>
	<Relationship Id="rId21" Type="http://schemas.openxmlformats.org/officeDocument/2006/relationships/hyperlink" Target="https://login.consultant.ru/link/?req=doc&amp;base=RLAW187&amp;n=253880&amp;date=19.03.2025&amp;dst=100006&amp;field=134" TargetMode = "External"/>
	<Relationship Id="rId22" Type="http://schemas.openxmlformats.org/officeDocument/2006/relationships/hyperlink" Target="https://login.consultant.ru/link/?req=doc&amp;base=RLAW187&amp;n=76794&amp;date=19.03.2025" TargetMode = "External"/>
	<Relationship Id="rId23" Type="http://schemas.openxmlformats.org/officeDocument/2006/relationships/hyperlink" Target="https://login.consultant.ru/link/?req=doc&amp;base=RLAW187&amp;n=167506&amp;date=19.03.2025&amp;dst=100011&amp;field=134" TargetMode = "External"/>
	<Relationship Id="rId24" Type="http://schemas.openxmlformats.org/officeDocument/2006/relationships/hyperlink" Target="https://login.consultant.ru/link/?req=doc&amp;base=RLAW187&amp;n=299391&amp;date=19.03.2025&amp;dst=100011&amp;field=134" TargetMode = "External"/>
	<Relationship Id="rId25" Type="http://schemas.openxmlformats.org/officeDocument/2006/relationships/hyperlink" Target="https://login.consultant.ru/link/?req=doc&amp;base=LAW&amp;n=490805&amp;date=19.03.2025&amp;dst=100029&amp;field=134" TargetMode = "External"/>
	<Relationship Id="rId26" Type="http://schemas.openxmlformats.org/officeDocument/2006/relationships/hyperlink" Target="https://login.consultant.ru/link/?req=doc&amp;base=RLAW187&amp;n=293535&amp;date=19.03.2025&amp;dst=127647&amp;field=134" TargetMode = "External"/>
	<Relationship Id="rId27" Type="http://schemas.openxmlformats.org/officeDocument/2006/relationships/hyperlink" Target="https://login.consultant.ru/link/?req=doc&amp;base=LAW&amp;n=466790&amp;date=19.03.2025&amp;dst=3704&amp;field=134" TargetMode = "External"/>
	<Relationship Id="rId28" Type="http://schemas.openxmlformats.org/officeDocument/2006/relationships/hyperlink" Target="https://login.consultant.ru/link/?req=doc&amp;base=LAW&amp;n=466790&amp;date=19.03.2025&amp;dst=3722&amp;field=134" TargetMode = "External"/>
	<Relationship Id="rId29" Type="http://schemas.openxmlformats.org/officeDocument/2006/relationships/hyperlink" Target="https://login.consultant.ru/link/?req=doc&amp;base=LAW&amp;n=121087&amp;date=19.03.2025&amp;dst=100142&amp;field=134" TargetMode = "External"/>
	<Relationship Id="rId30" Type="http://schemas.openxmlformats.org/officeDocument/2006/relationships/hyperlink" Target="https://login.consultant.ru/link/?req=doc&amp;base=LAW&amp;n=494968&amp;date=19.03.2025" TargetMode = "External"/>
	<Relationship Id="rId31" Type="http://schemas.openxmlformats.org/officeDocument/2006/relationships/hyperlink" Target="https://login.consultant.ru/link/?req=doc&amp;base=LAW&amp;n=483130&amp;date=19.03.2025&amp;dst=5769&amp;field=134" TargetMode = "External"/>
	<Relationship Id="rId32" Type="http://schemas.openxmlformats.org/officeDocument/2006/relationships/hyperlink" Target="https://login.consultant.ru/link/?req=doc&amp;base=RLAW187&amp;n=206201&amp;date=19.03.2025&amp;dst=100017&amp;field=134" TargetMode = "External"/>
	<Relationship Id="rId33" Type="http://schemas.openxmlformats.org/officeDocument/2006/relationships/hyperlink" Target="https://login.consultant.ru/link/?req=doc&amp;base=LAW&amp;n=466790&amp;date=19.03.2025&amp;dst=3704&amp;field=134" TargetMode = "External"/>
	<Relationship Id="rId34" Type="http://schemas.openxmlformats.org/officeDocument/2006/relationships/hyperlink" Target="https://login.consultant.ru/link/?req=doc&amp;base=LAW&amp;n=466790&amp;date=19.03.2025&amp;dst=3722&amp;field=134" TargetMode = "External"/>
	<Relationship Id="rId35" Type="http://schemas.openxmlformats.org/officeDocument/2006/relationships/hyperlink" Target="https://login.consultant.ru/link/?req=doc&amp;base=LAW&amp;n=483238&amp;date=19.03.202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05.03.2014 N 144
(ред. от 07.08.2024)
"Об утверждении Порядка предоставления из областного бюджета субсидии в виде взноса в некоммерческую организацию "Фонд капитального ремонта многоквартирных домов, расположенных на территории Нижегородской области"</dc:title>
  <dcterms:created xsi:type="dcterms:W3CDTF">2025-03-19T11:04:35Z</dcterms:created>
</cp:coreProperties>
</file>